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14424" w14:textId="77777777" w:rsidR="006641B1" w:rsidRDefault="006641B1">
      <w:pPr>
        <w:pStyle w:val="Plattetekst"/>
        <w:rPr>
          <w:rFonts w:ascii="Times New Roman"/>
          <w:sz w:val="20"/>
        </w:rPr>
      </w:pPr>
    </w:p>
    <w:p w14:paraId="1AA14425" w14:textId="77777777" w:rsidR="006641B1" w:rsidRDefault="006641B1">
      <w:pPr>
        <w:pStyle w:val="Plattetekst"/>
        <w:spacing w:before="1"/>
        <w:rPr>
          <w:rFonts w:ascii="Times New Roman"/>
          <w:sz w:val="21"/>
        </w:rPr>
      </w:pPr>
    </w:p>
    <w:p w14:paraId="1AA14426" w14:textId="2187C73F" w:rsidR="006641B1" w:rsidRDefault="006641B1">
      <w:pPr>
        <w:pStyle w:val="Plattetekst"/>
        <w:ind w:left="93"/>
        <w:rPr>
          <w:rFonts w:ascii="Times New Roman"/>
          <w:sz w:val="20"/>
        </w:rPr>
      </w:pPr>
    </w:p>
    <w:p w14:paraId="1AA1442D" w14:textId="77777777" w:rsidR="006641B1" w:rsidRDefault="00500A56">
      <w:pPr>
        <w:pStyle w:val="Plattetekst"/>
        <w:rPr>
          <w:rFonts w:ascii="Times New Roman"/>
          <w:sz w:val="20"/>
        </w:rPr>
      </w:pPr>
      <w:r>
        <w:rPr>
          <w:noProof/>
        </w:rPr>
        <w:drawing>
          <wp:anchor distT="0" distB="0" distL="0" distR="0" simplePos="0" relativeHeight="251653120" behindDoc="0" locked="0" layoutInCell="1" allowOverlap="1" wp14:anchorId="1AA14651" wp14:editId="1AA14652">
            <wp:simplePos x="0" y="0"/>
            <wp:positionH relativeFrom="page">
              <wp:posOffset>1158239</wp:posOffset>
            </wp:positionH>
            <wp:positionV relativeFrom="page">
              <wp:posOffset>0</wp:posOffset>
            </wp:positionV>
            <wp:extent cx="1252569" cy="7818882"/>
            <wp:effectExtent l="0" t="0" r="0" b="0"/>
            <wp:wrapNone/>
            <wp:docPr id="5" name="image6.pn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7" cstate="print"/>
                    <a:stretch>
                      <a:fillRect/>
                    </a:stretch>
                  </pic:blipFill>
                  <pic:spPr>
                    <a:xfrm>
                      <a:off x="0" y="0"/>
                      <a:ext cx="1252569" cy="7818882"/>
                    </a:xfrm>
                    <a:prstGeom prst="rect">
                      <a:avLst/>
                    </a:prstGeom>
                  </pic:spPr>
                </pic:pic>
              </a:graphicData>
            </a:graphic>
          </wp:anchor>
        </w:drawing>
      </w:r>
      <w:r>
        <w:rPr>
          <w:noProof/>
        </w:rPr>
        <w:drawing>
          <wp:anchor distT="0" distB="0" distL="0" distR="0" simplePos="0" relativeHeight="251654144" behindDoc="0" locked="0" layoutInCell="1" allowOverlap="1" wp14:anchorId="1AA14653" wp14:editId="1AA14654">
            <wp:simplePos x="0" y="0"/>
            <wp:positionH relativeFrom="page">
              <wp:posOffset>3187418</wp:posOffset>
            </wp:positionH>
            <wp:positionV relativeFrom="page">
              <wp:posOffset>1879599</wp:posOffset>
            </wp:positionV>
            <wp:extent cx="455058" cy="496061"/>
            <wp:effectExtent l="0" t="0" r="0" b="0"/>
            <wp:wrapNone/>
            <wp:docPr id="7" name="image7.pn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8" cstate="print"/>
                    <a:stretch>
                      <a:fillRect/>
                    </a:stretch>
                  </pic:blipFill>
                  <pic:spPr>
                    <a:xfrm>
                      <a:off x="0" y="0"/>
                      <a:ext cx="455058" cy="496061"/>
                    </a:xfrm>
                    <a:prstGeom prst="rect">
                      <a:avLst/>
                    </a:prstGeom>
                  </pic:spPr>
                </pic:pic>
              </a:graphicData>
            </a:graphic>
          </wp:anchor>
        </w:drawing>
      </w:r>
      <w:r>
        <w:pict w14:anchorId="1AA14656">
          <v:group id="_x0000_s1045" style="position:absolute;margin-left:243.35pt;margin-top:210.2pt;width:267.9pt;height:408.95pt;z-index:251655168;mso-position-horizontal-relative:page;mso-position-vertical-relative:page" coordorigin="4867,4204" coordsize="5358,8179">
            <v:rect id="_x0000_s1048" style="position:absolute;left:4867;top:4204;width:5358;height:8179" fillcolor="#fdffff" stroked="f"/>
            <v:shapetype id="_x0000_t202" coordsize="21600,21600" o:spt="202" path="m,l,21600r21600,l21600,xe">
              <v:stroke joinstyle="miter"/>
              <v:path gradientshapeok="t" o:connecttype="rect"/>
            </v:shapetype>
            <v:shape id="_x0000_s1047" type="#_x0000_t202" style="position:absolute;left:5016;top:4313;width:4973;height:3302" filled="f" stroked="f">
              <v:textbox inset="0,0,0,0">
                <w:txbxContent>
                  <w:p w14:paraId="1AA1467A" w14:textId="77777777" w:rsidR="006641B1" w:rsidRDefault="00500A56">
                    <w:pPr>
                      <w:spacing w:line="256" w:lineRule="auto"/>
                      <w:ind w:right="-1"/>
                      <w:rPr>
                        <w:rFonts w:ascii="Georgia"/>
                        <w:b/>
                        <w:sz w:val="56"/>
                      </w:rPr>
                    </w:pPr>
                    <w:r>
                      <w:rPr>
                        <w:rFonts w:ascii="Georgia"/>
                        <w:b/>
                        <w:color w:val="000F9F"/>
                        <w:sz w:val="56"/>
                      </w:rPr>
                      <w:t>Verdeling van ontwerptijd voor ontwikkeling van kerndoelen</w:t>
                    </w:r>
                  </w:p>
                  <w:p w14:paraId="1AA1467B" w14:textId="77777777" w:rsidR="006641B1" w:rsidRDefault="00500A56">
                    <w:pPr>
                      <w:spacing w:before="215"/>
                      <w:rPr>
                        <w:rFonts w:ascii="Georgia"/>
                        <w:i/>
                        <w:sz w:val="32"/>
                      </w:rPr>
                    </w:pPr>
                    <w:r>
                      <w:rPr>
                        <w:rFonts w:ascii="Georgia"/>
                        <w:i/>
                        <w:color w:val="000F9F"/>
                        <w:sz w:val="32"/>
                      </w:rPr>
                      <w:t>Voorstel vanuit een basismodel</w:t>
                    </w:r>
                  </w:p>
                </w:txbxContent>
              </v:textbox>
            </v:shape>
            <v:shape id="_x0000_s1046" type="#_x0000_t202" style="position:absolute;left:5016;top:8418;width:1215;height:320" filled="f" stroked="f">
              <v:textbox inset="0,0,0,0">
                <w:txbxContent>
                  <w:p w14:paraId="1AA1467C" w14:textId="77777777" w:rsidR="006641B1" w:rsidRDefault="00500A56">
                    <w:pPr>
                      <w:rPr>
                        <w:rFonts w:ascii="Georgia"/>
                        <w:i/>
                        <w:sz w:val="28"/>
                      </w:rPr>
                    </w:pPr>
                    <w:r>
                      <w:rPr>
                        <w:rFonts w:ascii="Georgia"/>
                        <w:i/>
                        <w:color w:val="000F9F"/>
                        <w:sz w:val="28"/>
                      </w:rPr>
                      <w:t>Juli 2020</w:t>
                    </w:r>
                  </w:p>
                </w:txbxContent>
              </v:textbox>
            </v:shape>
            <w10:wrap anchorx="page" anchory="page"/>
          </v:group>
        </w:pict>
      </w:r>
    </w:p>
    <w:p w14:paraId="1AA1442E" w14:textId="77777777" w:rsidR="006641B1" w:rsidRDefault="006641B1">
      <w:pPr>
        <w:pStyle w:val="Plattetekst"/>
        <w:rPr>
          <w:rFonts w:ascii="Times New Roman"/>
          <w:sz w:val="20"/>
        </w:rPr>
      </w:pPr>
    </w:p>
    <w:p w14:paraId="1AA1442F" w14:textId="77777777" w:rsidR="006641B1" w:rsidRDefault="006641B1">
      <w:pPr>
        <w:pStyle w:val="Plattetekst"/>
        <w:rPr>
          <w:rFonts w:ascii="Times New Roman"/>
          <w:sz w:val="20"/>
        </w:rPr>
      </w:pPr>
    </w:p>
    <w:p w14:paraId="1AA14430" w14:textId="77777777" w:rsidR="006641B1" w:rsidRDefault="006641B1">
      <w:pPr>
        <w:pStyle w:val="Plattetekst"/>
        <w:rPr>
          <w:rFonts w:ascii="Times New Roman"/>
          <w:sz w:val="20"/>
        </w:rPr>
      </w:pPr>
    </w:p>
    <w:p w14:paraId="1AA14431" w14:textId="77777777" w:rsidR="006641B1" w:rsidRDefault="006641B1">
      <w:pPr>
        <w:pStyle w:val="Plattetekst"/>
        <w:rPr>
          <w:rFonts w:ascii="Times New Roman"/>
          <w:sz w:val="20"/>
        </w:rPr>
      </w:pPr>
    </w:p>
    <w:p w14:paraId="1AA14432" w14:textId="77777777" w:rsidR="006641B1" w:rsidRDefault="006641B1">
      <w:pPr>
        <w:pStyle w:val="Plattetekst"/>
        <w:rPr>
          <w:rFonts w:ascii="Times New Roman"/>
          <w:sz w:val="20"/>
        </w:rPr>
      </w:pPr>
    </w:p>
    <w:p w14:paraId="1AA14433" w14:textId="77777777" w:rsidR="006641B1" w:rsidRDefault="006641B1">
      <w:pPr>
        <w:pStyle w:val="Plattetekst"/>
        <w:rPr>
          <w:rFonts w:ascii="Times New Roman"/>
          <w:sz w:val="20"/>
        </w:rPr>
      </w:pPr>
    </w:p>
    <w:p w14:paraId="1AA14434" w14:textId="77777777" w:rsidR="006641B1" w:rsidRDefault="006641B1">
      <w:pPr>
        <w:pStyle w:val="Plattetekst"/>
        <w:rPr>
          <w:rFonts w:ascii="Times New Roman"/>
          <w:sz w:val="20"/>
        </w:rPr>
      </w:pPr>
    </w:p>
    <w:p w14:paraId="1AA14435" w14:textId="77777777" w:rsidR="006641B1" w:rsidRDefault="006641B1">
      <w:pPr>
        <w:pStyle w:val="Plattetekst"/>
        <w:rPr>
          <w:rFonts w:ascii="Times New Roman"/>
          <w:sz w:val="20"/>
        </w:rPr>
      </w:pPr>
    </w:p>
    <w:p w14:paraId="1AA14436" w14:textId="77777777" w:rsidR="006641B1" w:rsidRDefault="006641B1">
      <w:pPr>
        <w:pStyle w:val="Plattetekst"/>
        <w:rPr>
          <w:rFonts w:ascii="Times New Roman"/>
          <w:sz w:val="20"/>
        </w:rPr>
      </w:pPr>
    </w:p>
    <w:p w14:paraId="1AA14437" w14:textId="77777777" w:rsidR="006641B1" w:rsidRDefault="006641B1">
      <w:pPr>
        <w:pStyle w:val="Plattetekst"/>
        <w:rPr>
          <w:rFonts w:ascii="Times New Roman"/>
          <w:sz w:val="20"/>
        </w:rPr>
      </w:pPr>
    </w:p>
    <w:p w14:paraId="1AA14438" w14:textId="77777777" w:rsidR="006641B1" w:rsidRDefault="006641B1">
      <w:pPr>
        <w:pStyle w:val="Plattetekst"/>
        <w:rPr>
          <w:rFonts w:ascii="Times New Roman"/>
          <w:sz w:val="20"/>
        </w:rPr>
      </w:pPr>
    </w:p>
    <w:p w14:paraId="1AA14439" w14:textId="77777777" w:rsidR="006641B1" w:rsidRDefault="006641B1">
      <w:pPr>
        <w:pStyle w:val="Plattetekst"/>
        <w:rPr>
          <w:rFonts w:ascii="Times New Roman"/>
          <w:sz w:val="20"/>
        </w:rPr>
      </w:pPr>
    </w:p>
    <w:p w14:paraId="1AA1443A" w14:textId="77777777" w:rsidR="006641B1" w:rsidRDefault="006641B1">
      <w:pPr>
        <w:pStyle w:val="Plattetekst"/>
        <w:rPr>
          <w:rFonts w:ascii="Times New Roman"/>
          <w:sz w:val="20"/>
        </w:rPr>
      </w:pPr>
    </w:p>
    <w:p w14:paraId="1AA1443B" w14:textId="77777777" w:rsidR="006641B1" w:rsidRDefault="006641B1">
      <w:pPr>
        <w:pStyle w:val="Plattetekst"/>
        <w:rPr>
          <w:rFonts w:ascii="Times New Roman"/>
          <w:sz w:val="20"/>
        </w:rPr>
      </w:pPr>
    </w:p>
    <w:p w14:paraId="1AA1443C" w14:textId="77777777" w:rsidR="006641B1" w:rsidRDefault="006641B1">
      <w:pPr>
        <w:pStyle w:val="Plattetekst"/>
        <w:rPr>
          <w:rFonts w:ascii="Times New Roman"/>
          <w:sz w:val="20"/>
        </w:rPr>
      </w:pPr>
    </w:p>
    <w:p w14:paraId="1AA1443D" w14:textId="77777777" w:rsidR="006641B1" w:rsidRDefault="006641B1">
      <w:pPr>
        <w:pStyle w:val="Plattetekst"/>
        <w:rPr>
          <w:rFonts w:ascii="Times New Roman"/>
          <w:sz w:val="20"/>
        </w:rPr>
      </w:pPr>
    </w:p>
    <w:p w14:paraId="1AA1443E" w14:textId="77777777" w:rsidR="006641B1" w:rsidRDefault="006641B1">
      <w:pPr>
        <w:pStyle w:val="Plattetekst"/>
        <w:rPr>
          <w:rFonts w:ascii="Times New Roman"/>
          <w:sz w:val="20"/>
        </w:rPr>
      </w:pPr>
    </w:p>
    <w:p w14:paraId="1AA1443F" w14:textId="77777777" w:rsidR="006641B1" w:rsidRDefault="006641B1">
      <w:pPr>
        <w:pStyle w:val="Plattetekst"/>
        <w:rPr>
          <w:rFonts w:ascii="Times New Roman"/>
          <w:sz w:val="20"/>
        </w:rPr>
      </w:pPr>
    </w:p>
    <w:p w14:paraId="1AA14440" w14:textId="77777777" w:rsidR="006641B1" w:rsidRDefault="006641B1">
      <w:pPr>
        <w:pStyle w:val="Plattetekst"/>
        <w:rPr>
          <w:rFonts w:ascii="Times New Roman"/>
          <w:sz w:val="20"/>
        </w:rPr>
      </w:pPr>
    </w:p>
    <w:p w14:paraId="1AA14441" w14:textId="77777777" w:rsidR="006641B1" w:rsidRDefault="006641B1">
      <w:pPr>
        <w:pStyle w:val="Plattetekst"/>
        <w:rPr>
          <w:rFonts w:ascii="Times New Roman"/>
          <w:sz w:val="20"/>
        </w:rPr>
      </w:pPr>
    </w:p>
    <w:p w14:paraId="1AA14442" w14:textId="77777777" w:rsidR="006641B1" w:rsidRDefault="006641B1">
      <w:pPr>
        <w:pStyle w:val="Plattetekst"/>
        <w:rPr>
          <w:rFonts w:ascii="Times New Roman"/>
          <w:sz w:val="20"/>
        </w:rPr>
      </w:pPr>
    </w:p>
    <w:p w14:paraId="1AA14443" w14:textId="77777777" w:rsidR="006641B1" w:rsidRDefault="006641B1">
      <w:pPr>
        <w:pStyle w:val="Plattetekst"/>
        <w:rPr>
          <w:rFonts w:ascii="Times New Roman"/>
          <w:sz w:val="20"/>
        </w:rPr>
      </w:pPr>
    </w:p>
    <w:p w14:paraId="1AA14444" w14:textId="77777777" w:rsidR="006641B1" w:rsidRDefault="006641B1">
      <w:pPr>
        <w:pStyle w:val="Plattetekst"/>
        <w:rPr>
          <w:rFonts w:ascii="Times New Roman"/>
          <w:sz w:val="20"/>
        </w:rPr>
      </w:pPr>
    </w:p>
    <w:p w14:paraId="1AA14445" w14:textId="77777777" w:rsidR="006641B1" w:rsidRDefault="006641B1">
      <w:pPr>
        <w:pStyle w:val="Plattetekst"/>
        <w:rPr>
          <w:rFonts w:ascii="Times New Roman"/>
          <w:sz w:val="20"/>
        </w:rPr>
      </w:pPr>
    </w:p>
    <w:p w14:paraId="1AA14446" w14:textId="77777777" w:rsidR="006641B1" w:rsidRDefault="006641B1">
      <w:pPr>
        <w:pStyle w:val="Plattetekst"/>
        <w:rPr>
          <w:rFonts w:ascii="Times New Roman"/>
          <w:sz w:val="20"/>
        </w:rPr>
      </w:pPr>
    </w:p>
    <w:p w14:paraId="1AA14447" w14:textId="77777777" w:rsidR="006641B1" w:rsidRDefault="006641B1">
      <w:pPr>
        <w:pStyle w:val="Plattetekst"/>
        <w:rPr>
          <w:rFonts w:ascii="Times New Roman"/>
          <w:sz w:val="20"/>
        </w:rPr>
      </w:pPr>
    </w:p>
    <w:p w14:paraId="1AA14448" w14:textId="77777777" w:rsidR="006641B1" w:rsidRDefault="006641B1">
      <w:pPr>
        <w:pStyle w:val="Plattetekst"/>
        <w:rPr>
          <w:rFonts w:ascii="Times New Roman"/>
          <w:sz w:val="20"/>
        </w:rPr>
      </w:pPr>
    </w:p>
    <w:p w14:paraId="1AA14449" w14:textId="77777777" w:rsidR="006641B1" w:rsidRDefault="006641B1">
      <w:pPr>
        <w:pStyle w:val="Plattetekst"/>
        <w:rPr>
          <w:rFonts w:ascii="Times New Roman"/>
          <w:sz w:val="20"/>
        </w:rPr>
      </w:pPr>
    </w:p>
    <w:p w14:paraId="1AA1444A" w14:textId="77777777" w:rsidR="006641B1" w:rsidRDefault="006641B1">
      <w:pPr>
        <w:pStyle w:val="Plattetekst"/>
        <w:rPr>
          <w:rFonts w:ascii="Times New Roman"/>
          <w:sz w:val="20"/>
        </w:rPr>
      </w:pPr>
    </w:p>
    <w:p w14:paraId="1AA1444B" w14:textId="77777777" w:rsidR="006641B1" w:rsidRDefault="006641B1">
      <w:pPr>
        <w:pStyle w:val="Plattetekst"/>
        <w:rPr>
          <w:rFonts w:ascii="Times New Roman"/>
          <w:sz w:val="20"/>
        </w:rPr>
      </w:pPr>
    </w:p>
    <w:p w14:paraId="1AA1444C" w14:textId="77777777" w:rsidR="006641B1" w:rsidRDefault="006641B1">
      <w:pPr>
        <w:pStyle w:val="Plattetekst"/>
        <w:rPr>
          <w:rFonts w:ascii="Times New Roman"/>
          <w:sz w:val="20"/>
        </w:rPr>
      </w:pPr>
    </w:p>
    <w:p w14:paraId="1AA1444D" w14:textId="77777777" w:rsidR="006641B1" w:rsidRDefault="006641B1">
      <w:pPr>
        <w:pStyle w:val="Plattetekst"/>
        <w:rPr>
          <w:rFonts w:ascii="Times New Roman"/>
          <w:sz w:val="20"/>
        </w:rPr>
      </w:pPr>
    </w:p>
    <w:p w14:paraId="1AA1444E" w14:textId="77777777" w:rsidR="006641B1" w:rsidRDefault="006641B1">
      <w:pPr>
        <w:pStyle w:val="Plattetekst"/>
        <w:rPr>
          <w:rFonts w:ascii="Times New Roman"/>
          <w:sz w:val="20"/>
        </w:rPr>
      </w:pPr>
    </w:p>
    <w:p w14:paraId="1AA1444F" w14:textId="77777777" w:rsidR="006641B1" w:rsidRDefault="006641B1">
      <w:pPr>
        <w:pStyle w:val="Plattetekst"/>
        <w:rPr>
          <w:rFonts w:ascii="Times New Roman"/>
          <w:sz w:val="20"/>
        </w:rPr>
      </w:pPr>
    </w:p>
    <w:p w14:paraId="1AA14450" w14:textId="77777777" w:rsidR="006641B1" w:rsidRDefault="006641B1">
      <w:pPr>
        <w:pStyle w:val="Plattetekst"/>
        <w:rPr>
          <w:rFonts w:ascii="Times New Roman"/>
          <w:sz w:val="20"/>
        </w:rPr>
      </w:pPr>
    </w:p>
    <w:p w14:paraId="1AA14451" w14:textId="77777777" w:rsidR="006641B1" w:rsidRDefault="006641B1">
      <w:pPr>
        <w:pStyle w:val="Plattetekst"/>
        <w:rPr>
          <w:rFonts w:ascii="Times New Roman"/>
          <w:sz w:val="20"/>
        </w:rPr>
      </w:pPr>
    </w:p>
    <w:p w14:paraId="1AA14452" w14:textId="77777777" w:rsidR="006641B1" w:rsidRDefault="006641B1">
      <w:pPr>
        <w:pStyle w:val="Plattetekst"/>
        <w:rPr>
          <w:rFonts w:ascii="Times New Roman"/>
          <w:sz w:val="20"/>
        </w:rPr>
      </w:pPr>
    </w:p>
    <w:p w14:paraId="1AA14453" w14:textId="77777777" w:rsidR="006641B1" w:rsidRDefault="006641B1">
      <w:pPr>
        <w:pStyle w:val="Plattetekst"/>
        <w:rPr>
          <w:rFonts w:ascii="Times New Roman"/>
          <w:sz w:val="20"/>
        </w:rPr>
      </w:pPr>
    </w:p>
    <w:p w14:paraId="1AA14454" w14:textId="77777777" w:rsidR="006641B1" w:rsidRDefault="006641B1">
      <w:pPr>
        <w:pStyle w:val="Plattetekst"/>
        <w:rPr>
          <w:rFonts w:ascii="Times New Roman"/>
          <w:sz w:val="20"/>
        </w:rPr>
      </w:pPr>
    </w:p>
    <w:p w14:paraId="1AA14455" w14:textId="77777777" w:rsidR="006641B1" w:rsidRDefault="006641B1">
      <w:pPr>
        <w:pStyle w:val="Plattetekst"/>
        <w:rPr>
          <w:rFonts w:ascii="Times New Roman"/>
          <w:sz w:val="20"/>
        </w:rPr>
      </w:pPr>
    </w:p>
    <w:p w14:paraId="1AA14456" w14:textId="77777777" w:rsidR="006641B1" w:rsidRDefault="006641B1">
      <w:pPr>
        <w:pStyle w:val="Plattetekst"/>
        <w:rPr>
          <w:rFonts w:ascii="Times New Roman"/>
          <w:sz w:val="20"/>
        </w:rPr>
      </w:pPr>
    </w:p>
    <w:p w14:paraId="1AA14457" w14:textId="77777777" w:rsidR="006641B1" w:rsidRDefault="006641B1">
      <w:pPr>
        <w:pStyle w:val="Plattetekst"/>
        <w:rPr>
          <w:rFonts w:ascii="Times New Roman"/>
          <w:sz w:val="20"/>
        </w:rPr>
      </w:pPr>
    </w:p>
    <w:p w14:paraId="1AA14458" w14:textId="77777777" w:rsidR="006641B1" w:rsidRDefault="006641B1">
      <w:pPr>
        <w:pStyle w:val="Plattetekst"/>
        <w:rPr>
          <w:rFonts w:ascii="Times New Roman"/>
          <w:sz w:val="20"/>
        </w:rPr>
      </w:pPr>
    </w:p>
    <w:p w14:paraId="1AA14459" w14:textId="77777777" w:rsidR="006641B1" w:rsidRDefault="006641B1">
      <w:pPr>
        <w:pStyle w:val="Plattetekst"/>
        <w:rPr>
          <w:rFonts w:ascii="Times New Roman"/>
          <w:sz w:val="20"/>
        </w:rPr>
      </w:pPr>
    </w:p>
    <w:p w14:paraId="1AA1445A" w14:textId="77777777" w:rsidR="006641B1" w:rsidRDefault="006641B1">
      <w:pPr>
        <w:pStyle w:val="Plattetekst"/>
        <w:rPr>
          <w:rFonts w:ascii="Times New Roman"/>
          <w:sz w:val="20"/>
        </w:rPr>
      </w:pPr>
    </w:p>
    <w:p w14:paraId="1AA1445B" w14:textId="77777777" w:rsidR="006641B1" w:rsidRDefault="006641B1">
      <w:pPr>
        <w:pStyle w:val="Plattetekst"/>
        <w:rPr>
          <w:rFonts w:ascii="Times New Roman"/>
          <w:sz w:val="20"/>
        </w:rPr>
      </w:pPr>
    </w:p>
    <w:p w14:paraId="1AA1445C" w14:textId="77777777" w:rsidR="006641B1" w:rsidRDefault="006641B1">
      <w:pPr>
        <w:pStyle w:val="Plattetekst"/>
        <w:rPr>
          <w:rFonts w:ascii="Times New Roman"/>
          <w:sz w:val="20"/>
        </w:rPr>
      </w:pPr>
    </w:p>
    <w:p w14:paraId="1AA1445D" w14:textId="77777777" w:rsidR="006641B1" w:rsidRDefault="006641B1">
      <w:pPr>
        <w:pStyle w:val="Plattetekst"/>
        <w:rPr>
          <w:rFonts w:ascii="Times New Roman"/>
          <w:sz w:val="20"/>
        </w:rPr>
      </w:pPr>
    </w:p>
    <w:p w14:paraId="1AA1445E" w14:textId="77777777" w:rsidR="006641B1" w:rsidRDefault="006641B1">
      <w:pPr>
        <w:pStyle w:val="Plattetekst"/>
        <w:rPr>
          <w:rFonts w:ascii="Times New Roman"/>
          <w:sz w:val="20"/>
        </w:rPr>
      </w:pPr>
    </w:p>
    <w:p w14:paraId="1AA1445F" w14:textId="77777777" w:rsidR="006641B1" w:rsidRDefault="006641B1">
      <w:pPr>
        <w:pStyle w:val="Plattetekst"/>
        <w:rPr>
          <w:rFonts w:ascii="Times New Roman"/>
          <w:sz w:val="20"/>
        </w:rPr>
      </w:pPr>
    </w:p>
    <w:p w14:paraId="1AA14460" w14:textId="77777777" w:rsidR="006641B1" w:rsidRDefault="006641B1">
      <w:pPr>
        <w:pStyle w:val="Plattetekst"/>
        <w:rPr>
          <w:rFonts w:ascii="Times New Roman"/>
          <w:sz w:val="20"/>
        </w:rPr>
      </w:pPr>
    </w:p>
    <w:p w14:paraId="1AA14461" w14:textId="77777777" w:rsidR="006641B1" w:rsidRDefault="006641B1">
      <w:pPr>
        <w:pStyle w:val="Plattetekst"/>
        <w:rPr>
          <w:rFonts w:ascii="Times New Roman"/>
          <w:sz w:val="20"/>
        </w:rPr>
      </w:pPr>
    </w:p>
    <w:p w14:paraId="1AA14462" w14:textId="77777777" w:rsidR="006641B1" w:rsidRDefault="006641B1">
      <w:pPr>
        <w:pStyle w:val="Plattetekst"/>
        <w:rPr>
          <w:rFonts w:ascii="Times New Roman"/>
          <w:sz w:val="20"/>
        </w:rPr>
      </w:pPr>
    </w:p>
    <w:p w14:paraId="1AA14463" w14:textId="77777777" w:rsidR="006641B1" w:rsidRDefault="006641B1">
      <w:pPr>
        <w:pStyle w:val="Plattetekst"/>
        <w:rPr>
          <w:rFonts w:ascii="Times New Roman"/>
          <w:sz w:val="20"/>
        </w:rPr>
      </w:pPr>
    </w:p>
    <w:p w14:paraId="1AA14464" w14:textId="77777777" w:rsidR="006641B1" w:rsidRDefault="006641B1">
      <w:pPr>
        <w:pStyle w:val="Plattetekst"/>
        <w:rPr>
          <w:rFonts w:ascii="Times New Roman"/>
          <w:sz w:val="20"/>
        </w:rPr>
      </w:pPr>
    </w:p>
    <w:p w14:paraId="1AA14465" w14:textId="77777777" w:rsidR="006641B1" w:rsidRDefault="006641B1">
      <w:pPr>
        <w:pStyle w:val="Plattetekst"/>
        <w:rPr>
          <w:rFonts w:ascii="Times New Roman"/>
          <w:sz w:val="20"/>
        </w:rPr>
      </w:pPr>
    </w:p>
    <w:p w14:paraId="1AA14466" w14:textId="77777777" w:rsidR="006641B1" w:rsidRDefault="006641B1">
      <w:pPr>
        <w:pStyle w:val="Plattetekst"/>
        <w:rPr>
          <w:rFonts w:ascii="Times New Roman"/>
          <w:sz w:val="20"/>
        </w:rPr>
      </w:pPr>
    </w:p>
    <w:p w14:paraId="1AA14467" w14:textId="77777777" w:rsidR="006641B1" w:rsidRDefault="006641B1">
      <w:pPr>
        <w:pStyle w:val="Plattetekst"/>
        <w:rPr>
          <w:rFonts w:ascii="Times New Roman"/>
          <w:sz w:val="20"/>
        </w:rPr>
      </w:pPr>
    </w:p>
    <w:p w14:paraId="1AA14468" w14:textId="77777777" w:rsidR="006641B1" w:rsidRDefault="006641B1">
      <w:pPr>
        <w:pStyle w:val="Plattetekst"/>
        <w:rPr>
          <w:rFonts w:ascii="Times New Roman"/>
          <w:sz w:val="20"/>
        </w:rPr>
      </w:pPr>
    </w:p>
    <w:p w14:paraId="1AA14469" w14:textId="77777777" w:rsidR="006641B1" w:rsidRDefault="006641B1">
      <w:pPr>
        <w:pStyle w:val="Plattetekst"/>
        <w:rPr>
          <w:rFonts w:ascii="Times New Roman"/>
          <w:sz w:val="20"/>
        </w:rPr>
      </w:pPr>
    </w:p>
    <w:p w14:paraId="1AA1446A" w14:textId="77777777" w:rsidR="006641B1" w:rsidRDefault="006641B1">
      <w:pPr>
        <w:pStyle w:val="Plattetekst"/>
        <w:rPr>
          <w:rFonts w:ascii="Times New Roman"/>
          <w:sz w:val="20"/>
        </w:rPr>
      </w:pPr>
    </w:p>
    <w:p w14:paraId="1AA1446B" w14:textId="77777777" w:rsidR="006641B1" w:rsidRDefault="006641B1">
      <w:pPr>
        <w:pStyle w:val="Plattetekst"/>
        <w:spacing w:before="3"/>
        <w:rPr>
          <w:rFonts w:ascii="Times New Roman"/>
          <w:sz w:val="16"/>
        </w:rPr>
      </w:pPr>
    </w:p>
    <w:p w14:paraId="1AA1446C" w14:textId="77777777" w:rsidR="006641B1" w:rsidRDefault="00500A56">
      <w:pPr>
        <w:pStyle w:val="Kop3"/>
        <w:tabs>
          <w:tab w:val="left" w:pos="4159"/>
        </w:tabs>
      </w:pPr>
      <w:r>
        <w:rPr>
          <w:noProof/>
        </w:rPr>
        <w:drawing>
          <wp:inline distT="0" distB="0" distL="0" distR="0" wp14:anchorId="1AA14657" wp14:editId="1AA14658">
            <wp:extent cx="1251585" cy="708660"/>
            <wp:effectExtent l="0" t="0" r="0" b="0"/>
            <wp:docPr id="9" name="image8.png" descr="A picture containing whee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9" cstate="print"/>
                    <a:stretch>
                      <a:fillRect/>
                    </a:stretch>
                  </pic:blipFill>
                  <pic:spPr>
                    <a:xfrm>
                      <a:off x="0" y="0"/>
                      <a:ext cx="1251585" cy="708660"/>
                    </a:xfrm>
                    <a:prstGeom prst="rect">
                      <a:avLst/>
                    </a:prstGeom>
                  </pic:spPr>
                </pic:pic>
              </a:graphicData>
            </a:graphic>
          </wp:inline>
        </w:drawing>
      </w:r>
      <w:r>
        <w:tab/>
      </w:r>
      <w:r>
        <w:rPr>
          <w:noProof/>
          <w:position w:val="1"/>
        </w:rPr>
        <w:drawing>
          <wp:inline distT="0" distB="0" distL="0" distR="0" wp14:anchorId="1AA14659" wp14:editId="1AA1465A">
            <wp:extent cx="3160534" cy="488061"/>
            <wp:effectExtent l="0" t="0" r="0" b="0"/>
            <wp:docPr id="11" name="image9.png"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0" cstate="print"/>
                    <a:stretch>
                      <a:fillRect/>
                    </a:stretch>
                  </pic:blipFill>
                  <pic:spPr>
                    <a:xfrm>
                      <a:off x="0" y="0"/>
                      <a:ext cx="3160534" cy="488061"/>
                    </a:xfrm>
                    <a:prstGeom prst="rect">
                      <a:avLst/>
                    </a:prstGeom>
                  </pic:spPr>
                </pic:pic>
              </a:graphicData>
            </a:graphic>
          </wp:inline>
        </w:drawing>
      </w:r>
    </w:p>
    <w:p w14:paraId="1AA1446D" w14:textId="77777777" w:rsidR="006641B1" w:rsidRDefault="006641B1">
      <w:pPr>
        <w:sectPr w:rsidR="006641B1">
          <w:pgSz w:w="11910" w:h="16850"/>
          <w:pgMar w:top="0" w:right="700" w:bottom="280" w:left="860" w:header="708" w:footer="708" w:gutter="0"/>
          <w:cols w:space="708"/>
        </w:sectPr>
      </w:pPr>
    </w:p>
    <w:p w14:paraId="1AA1446E" w14:textId="77777777" w:rsidR="006641B1" w:rsidRDefault="006641B1">
      <w:pPr>
        <w:pStyle w:val="Plattetekst"/>
        <w:rPr>
          <w:rFonts w:ascii="Times New Roman"/>
          <w:sz w:val="20"/>
        </w:rPr>
      </w:pPr>
    </w:p>
    <w:p w14:paraId="1AA1446F" w14:textId="77777777" w:rsidR="006641B1" w:rsidRDefault="006641B1">
      <w:pPr>
        <w:pStyle w:val="Plattetekst"/>
        <w:rPr>
          <w:rFonts w:ascii="Times New Roman"/>
          <w:sz w:val="20"/>
        </w:rPr>
      </w:pPr>
    </w:p>
    <w:p w14:paraId="1AA14470" w14:textId="77777777" w:rsidR="006641B1" w:rsidRDefault="006641B1">
      <w:pPr>
        <w:pStyle w:val="Plattetekst"/>
        <w:rPr>
          <w:rFonts w:ascii="Times New Roman"/>
          <w:sz w:val="20"/>
        </w:rPr>
      </w:pPr>
    </w:p>
    <w:p w14:paraId="1AA14471" w14:textId="77777777" w:rsidR="006641B1" w:rsidRDefault="006641B1">
      <w:pPr>
        <w:pStyle w:val="Plattetekst"/>
        <w:rPr>
          <w:rFonts w:ascii="Times New Roman"/>
          <w:sz w:val="20"/>
        </w:rPr>
      </w:pPr>
    </w:p>
    <w:p w14:paraId="1AA14472" w14:textId="77777777" w:rsidR="006641B1" w:rsidRDefault="006641B1">
      <w:pPr>
        <w:pStyle w:val="Plattetekst"/>
        <w:rPr>
          <w:rFonts w:ascii="Times New Roman"/>
          <w:sz w:val="20"/>
        </w:rPr>
      </w:pPr>
    </w:p>
    <w:p w14:paraId="1AA14473" w14:textId="77777777" w:rsidR="006641B1" w:rsidRDefault="006641B1">
      <w:pPr>
        <w:pStyle w:val="Plattetekst"/>
        <w:rPr>
          <w:rFonts w:ascii="Times New Roman"/>
          <w:sz w:val="20"/>
        </w:rPr>
      </w:pPr>
    </w:p>
    <w:p w14:paraId="1AA14474" w14:textId="77777777" w:rsidR="006641B1" w:rsidRDefault="006641B1">
      <w:pPr>
        <w:pStyle w:val="Plattetekst"/>
        <w:rPr>
          <w:rFonts w:ascii="Times New Roman"/>
          <w:sz w:val="20"/>
        </w:rPr>
      </w:pPr>
    </w:p>
    <w:p w14:paraId="1AA14475" w14:textId="77777777" w:rsidR="006641B1" w:rsidRDefault="006641B1">
      <w:pPr>
        <w:pStyle w:val="Plattetekst"/>
        <w:rPr>
          <w:rFonts w:ascii="Times New Roman"/>
          <w:sz w:val="20"/>
        </w:rPr>
      </w:pPr>
    </w:p>
    <w:p w14:paraId="1AA14476" w14:textId="77777777" w:rsidR="006641B1" w:rsidRDefault="006641B1">
      <w:pPr>
        <w:pStyle w:val="Plattetekst"/>
        <w:rPr>
          <w:rFonts w:ascii="Times New Roman"/>
          <w:sz w:val="20"/>
        </w:rPr>
      </w:pPr>
    </w:p>
    <w:p w14:paraId="1AA14477" w14:textId="77777777" w:rsidR="006641B1" w:rsidRDefault="006641B1">
      <w:pPr>
        <w:pStyle w:val="Plattetekst"/>
        <w:rPr>
          <w:rFonts w:ascii="Times New Roman"/>
          <w:sz w:val="20"/>
        </w:rPr>
      </w:pPr>
    </w:p>
    <w:p w14:paraId="1AA14478" w14:textId="77777777" w:rsidR="006641B1" w:rsidRDefault="006641B1">
      <w:pPr>
        <w:pStyle w:val="Plattetekst"/>
        <w:rPr>
          <w:rFonts w:ascii="Times New Roman"/>
          <w:sz w:val="20"/>
        </w:rPr>
      </w:pPr>
    </w:p>
    <w:p w14:paraId="1AA14479" w14:textId="77777777" w:rsidR="006641B1" w:rsidRDefault="006641B1">
      <w:pPr>
        <w:pStyle w:val="Plattetekst"/>
        <w:rPr>
          <w:rFonts w:ascii="Times New Roman"/>
          <w:sz w:val="20"/>
        </w:rPr>
      </w:pPr>
    </w:p>
    <w:p w14:paraId="1AA1447A" w14:textId="77777777" w:rsidR="006641B1" w:rsidRDefault="006641B1">
      <w:pPr>
        <w:pStyle w:val="Plattetekst"/>
        <w:rPr>
          <w:rFonts w:ascii="Times New Roman"/>
          <w:sz w:val="20"/>
        </w:rPr>
      </w:pPr>
    </w:p>
    <w:p w14:paraId="1AA1447B" w14:textId="77777777" w:rsidR="006641B1" w:rsidRDefault="006641B1">
      <w:pPr>
        <w:pStyle w:val="Plattetekst"/>
        <w:rPr>
          <w:rFonts w:ascii="Times New Roman"/>
          <w:sz w:val="20"/>
        </w:rPr>
      </w:pPr>
    </w:p>
    <w:p w14:paraId="1AA1447C" w14:textId="77777777" w:rsidR="006641B1" w:rsidRDefault="006641B1">
      <w:pPr>
        <w:pStyle w:val="Plattetekst"/>
        <w:rPr>
          <w:rFonts w:ascii="Times New Roman"/>
          <w:sz w:val="20"/>
        </w:rPr>
      </w:pPr>
    </w:p>
    <w:p w14:paraId="1AA1447D" w14:textId="77777777" w:rsidR="006641B1" w:rsidRDefault="006641B1">
      <w:pPr>
        <w:pStyle w:val="Plattetekst"/>
        <w:rPr>
          <w:rFonts w:ascii="Times New Roman"/>
          <w:sz w:val="20"/>
        </w:rPr>
      </w:pPr>
    </w:p>
    <w:p w14:paraId="1AA1447E" w14:textId="77777777" w:rsidR="006641B1" w:rsidRDefault="006641B1">
      <w:pPr>
        <w:pStyle w:val="Plattetekst"/>
        <w:spacing w:before="8"/>
        <w:rPr>
          <w:rFonts w:ascii="Times New Roman"/>
          <w:sz w:val="28"/>
        </w:rPr>
      </w:pPr>
    </w:p>
    <w:p w14:paraId="1AA1447F" w14:textId="77777777" w:rsidR="006641B1" w:rsidRDefault="00500A56">
      <w:pPr>
        <w:pStyle w:val="Plattetekst"/>
        <w:spacing w:before="100"/>
        <w:ind w:left="1011"/>
      </w:pPr>
      <w:r>
        <w:rPr>
          <w:color w:val="000F9F"/>
        </w:rPr>
        <w:t>Verantwoording</w:t>
      </w:r>
    </w:p>
    <w:p w14:paraId="1AA14480" w14:textId="77777777" w:rsidR="006641B1" w:rsidRDefault="006641B1">
      <w:pPr>
        <w:pStyle w:val="Plattetekst"/>
        <w:rPr>
          <w:sz w:val="20"/>
        </w:rPr>
      </w:pPr>
    </w:p>
    <w:p w14:paraId="1AA14481" w14:textId="77777777" w:rsidR="006641B1" w:rsidRDefault="00500A56">
      <w:pPr>
        <w:pStyle w:val="Plattetekst"/>
        <w:spacing w:before="9"/>
        <w:rPr>
          <w:sz w:val="19"/>
        </w:rPr>
      </w:pPr>
      <w:r>
        <w:rPr>
          <w:noProof/>
        </w:rPr>
        <w:drawing>
          <wp:anchor distT="0" distB="0" distL="0" distR="0" simplePos="0" relativeHeight="251644928" behindDoc="0" locked="0" layoutInCell="1" allowOverlap="1" wp14:anchorId="1AA1465B" wp14:editId="1AA1465C">
            <wp:simplePos x="0" y="0"/>
            <wp:positionH relativeFrom="page">
              <wp:posOffset>1188086</wp:posOffset>
            </wp:positionH>
            <wp:positionV relativeFrom="paragraph">
              <wp:posOffset>177110</wp:posOffset>
            </wp:positionV>
            <wp:extent cx="1235982" cy="431673"/>
            <wp:effectExtent l="0" t="0" r="0" b="0"/>
            <wp:wrapTopAndBottom/>
            <wp:docPr id="13" name="image10.png" descr="A drawing of a 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1" cstate="print"/>
                    <a:stretch>
                      <a:fillRect/>
                    </a:stretch>
                  </pic:blipFill>
                  <pic:spPr>
                    <a:xfrm>
                      <a:off x="0" y="0"/>
                      <a:ext cx="1235982" cy="431673"/>
                    </a:xfrm>
                    <a:prstGeom prst="rect">
                      <a:avLst/>
                    </a:prstGeom>
                  </pic:spPr>
                </pic:pic>
              </a:graphicData>
            </a:graphic>
          </wp:anchor>
        </w:drawing>
      </w:r>
    </w:p>
    <w:p w14:paraId="1AA14482" w14:textId="77777777" w:rsidR="006641B1" w:rsidRDefault="006641B1">
      <w:pPr>
        <w:pStyle w:val="Plattetekst"/>
        <w:spacing w:before="11"/>
        <w:rPr>
          <w:sz w:val="22"/>
        </w:rPr>
      </w:pPr>
    </w:p>
    <w:p w14:paraId="1AA14483" w14:textId="77777777" w:rsidR="006641B1" w:rsidRDefault="00500A56">
      <w:pPr>
        <w:pStyle w:val="Kop4"/>
      </w:pPr>
      <w:r>
        <w:rPr>
          <w:color w:val="000F9F"/>
        </w:rPr>
        <w:t>2020 SLO, Amersfoort</w:t>
      </w:r>
    </w:p>
    <w:p w14:paraId="1AA14484" w14:textId="77777777" w:rsidR="006641B1" w:rsidRDefault="006641B1">
      <w:pPr>
        <w:pStyle w:val="Plattetekst"/>
        <w:spacing w:before="10"/>
        <w:rPr>
          <w:b/>
          <w:sz w:val="24"/>
        </w:rPr>
      </w:pPr>
    </w:p>
    <w:p w14:paraId="1AA14485" w14:textId="77777777" w:rsidR="006641B1" w:rsidRDefault="00500A56">
      <w:pPr>
        <w:pStyle w:val="Plattetekst"/>
        <w:spacing w:before="1" w:line="285" w:lineRule="auto"/>
        <w:ind w:left="1011" w:right="1212"/>
        <w:jc w:val="both"/>
      </w:pPr>
      <w:r>
        <w:t>Mits de bron wordt vermeld, is het toegestaan zonder voorafgaande toestemming van de uitgever deze uitgave geheel of gedeeltelijk te kopiëren en/of verspreiden en om afgeleid materiaal te maken dat op deze uitgave is gebaseerd.</w:t>
      </w:r>
    </w:p>
    <w:p w14:paraId="1AA14486" w14:textId="77777777" w:rsidR="006641B1" w:rsidRDefault="006641B1">
      <w:pPr>
        <w:pStyle w:val="Plattetekst"/>
        <w:rPr>
          <w:sz w:val="22"/>
        </w:rPr>
      </w:pPr>
    </w:p>
    <w:p w14:paraId="1AA14487" w14:textId="77777777" w:rsidR="006641B1" w:rsidRDefault="006641B1">
      <w:pPr>
        <w:pStyle w:val="Plattetekst"/>
        <w:spacing w:before="9"/>
        <w:rPr>
          <w:sz w:val="20"/>
        </w:rPr>
      </w:pPr>
    </w:p>
    <w:p w14:paraId="1AA14488" w14:textId="77777777" w:rsidR="006641B1" w:rsidRDefault="00500A56">
      <w:pPr>
        <w:ind w:left="1011"/>
        <w:jc w:val="both"/>
        <w:rPr>
          <w:sz w:val="18"/>
        </w:rPr>
      </w:pPr>
      <w:r>
        <w:rPr>
          <w:b/>
          <w:color w:val="000F9F"/>
          <w:sz w:val="18"/>
        </w:rPr>
        <w:t>Aute</w:t>
      </w:r>
      <w:r>
        <w:rPr>
          <w:b/>
          <w:color w:val="000F9F"/>
          <w:sz w:val="18"/>
        </w:rPr>
        <w:t xml:space="preserve">urs: </w:t>
      </w:r>
      <w:r>
        <w:rPr>
          <w:sz w:val="18"/>
        </w:rPr>
        <w:t>SLO</w:t>
      </w:r>
    </w:p>
    <w:p w14:paraId="1AA14489" w14:textId="77777777" w:rsidR="006641B1" w:rsidRDefault="006641B1">
      <w:pPr>
        <w:pStyle w:val="Plattetekst"/>
        <w:rPr>
          <w:sz w:val="22"/>
        </w:rPr>
      </w:pPr>
    </w:p>
    <w:p w14:paraId="1AA1448A" w14:textId="77777777" w:rsidR="006641B1" w:rsidRDefault="006641B1">
      <w:pPr>
        <w:pStyle w:val="Plattetekst"/>
        <w:spacing w:before="2"/>
        <w:rPr>
          <w:sz w:val="24"/>
        </w:rPr>
      </w:pPr>
    </w:p>
    <w:p w14:paraId="1AA1448B" w14:textId="77777777" w:rsidR="006641B1" w:rsidRDefault="00500A56">
      <w:pPr>
        <w:pStyle w:val="Kop4"/>
        <w:jc w:val="both"/>
      </w:pPr>
      <w:r>
        <w:rPr>
          <w:color w:val="000F9F"/>
        </w:rPr>
        <w:t>Informatie</w:t>
      </w:r>
    </w:p>
    <w:p w14:paraId="1AA1448C" w14:textId="77777777" w:rsidR="006641B1" w:rsidRDefault="00500A56">
      <w:pPr>
        <w:pStyle w:val="Plattetekst"/>
        <w:spacing w:before="41"/>
        <w:ind w:left="1011"/>
        <w:jc w:val="both"/>
      </w:pPr>
      <w:r>
        <w:t>SLO</w:t>
      </w:r>
    </w:p>
    <w:p w14:paraId="1AA1448D" w14:textId="77777777" w:rsidR="006641B1" w:rsidRDefault="00500A56">
      <w:pPr>
        <w:pStyle w:val="Plattetekst"/>
        <w:spacing w:before="40"/>
        <w:ind w:left="1011"/>
        <w:jc w:val="both"/>
      </w:pPr>
      <w:r>
        <w:t>Postbus 502, 3800 AM Amersfoort</w:t>
      </w:r>
    </w:p>
    <w:p w14:paraId="1AA1448E" w14:textId="77777777" w:rsidR="006641B1" w:rsidRDefault="00500A56">
      <w:pPr>
        <w:pStyle w:val="Plattetekst"/>
        <w:spacing w:before="43" w:line="283" w:lineRule="auto"/>
        <w:ind w:left="1012" w:right="7049"/>
      </w:pPr>
      <w:r>
        <w:t xml:space="preserve">Telefoon (033) 4840 840 Internet: </w:t>
      </w:r>
      <w:hyperlink r:id="rId12">
        <w:r>
          <w:t>www.slo.nl</w:t>
        </w:r>
      </w:hyperlink>
    </w:p>
    <w:p w14:paraId="1AA1448F" w14:textId="77777777" w:rsidR="006641B1" w:rsidRDefault="00500A56">
      <w:pPr>
        <w:pStyle w:val="Plattetekst"/>
        <w:spacing w:before="2"/>
        <w:ind w:left="1012"/>
        <w:jc w:val="both"/>
      </w:pPr>
      <w:r>
        <w:t xml:space="preserve">E-mail: </w:t>
      </w:r>
      <w:hyperlink r:id="rId13">
        <w:r>
          <w:t>info@slo.nl</w:t>
        </w:r>
      </w:hyperlink>
    </w:p>
    <w:p w14:paraId="1AA14490" w14:textId="77777777" w:rsidR="006641B1" w:rsidRDefault="006641B1">
      <w:pPr>
        <w:jc w:val="both"/>
        <w:sectPr w:rsidR="006641B1">
          <w:pgSz w:w="11910" w:h="16850"/>
          <w:pgMar w:top="1600" w:right="700" w:bottom="280" w:left="860" w:header="708" w:footer="708" w:gutter="0"/>
          <w:cols w:space="708"/>
        </w:sectPr>
      </w:pPr>
    </w:p>
    <w:p w14:paraId="1AA14491" w14:textId="77777777" w:rsidR="006641B1" w:rsidRDefault="006641B1">
      <w:pPr>
        <w:pStyle w:val="Plattetekst"/>
        <w:rPr>
          <w:sz w:val="20"/>
        </w:rPr>
      </w:pPr>
    </w:p>
    <w:p w14:paraId="1AA14492" w14:textId="77777777" w:rsidR="006641B1" w:rsidRDefault="006641B1">
      <w:pPr>
        <w:pStyle w:val="Plattetekst"/>
        <w:spacing w:before="1"/>
        <w:rPr>
          <w:sz w:val="29"/>
        </w:rPr>
      </w:pPr>
    </w:p>
    <w:p w14:paraId="1AA14493" w14:textId="77777777" w:rsidR="006641B1" w:rsidRDefault="00500A56">
      <w:pPr>
        <w:spacing w:before="100"/>
        <w:ind w:left="1011"/>
        <w:rPr>
          <w:rFonts w:ascii="Georgia"/>
          <w:b/>
          <w:sz w:val="36"/>
        </w:rPr>
      </w:pPr>
      <w:r>
        <w:rPr>
          <w:rFonts w:ascii="Georgia"/>
          <w:b/>
          <w:color w:val="000F9F"/>
          <w:sz w:val="36"/>
        </w:rPr>
        <w:t>Inhoudsopgave</w:t>
      </w:r>
    </w:p>
    <w:sdt>
      <w:sdtPr>
        <w:id w:val="-1541432413"/>
        <w:docPartObj>
          <w:docPartGallery w:val="Table of Contents"/>
          <w:docPartUnique/>
        </w:docPartObj>
      </w:sdtPr>
      <w:sdtEndPr/>
      <w:sdtContent>
        <w:p w14:paraId="1AA14494" w14:textId="77777777" w:rsidR="006641B1" w:rsidRDefault="00500A56">
          <w:pPr>
            <w:pStyle w:val="Inhopg1"/>
            <w:tabs>
              <w:tab w:val="right" w:pos="9478"/>
            </w:tabs>
            <w:spacing w:before="681"/>
          </w:pPr>
          <w:hyperlink w:anchor="_bookmark0" w:history="1">
            <w:r>
              <w:t>Inleiding</w:t>
            </w:r>
            <w:r>
              <w:tab/>
              <w:t>5</w:t>
            </w:r>
          </w:hyperlink>
        </w:p>
        <w:p w14:paraId="1AA14495" w14:textId="77777777" w:rsidR="006641B1" w:rsidRDefault="00500A56">
          <w:pPr>
            <w:pStyle w:val="Inhopg1"/>
            <w:tabs>
              <w:tab w:val="right" w:pos="9478"/>
            </w:tabs>
            <w:spacing w:before="359"/>
          </w:pPr>
          <w:hyperlink w:anchor="_bookmark1" w:history="1">
            <w:r>
              <w:t>Analyse van de onderwijstijd in de</w:t>
            </w:r>
            <w:r>
              <w:rPr>
                <w:spacing w:val="-11"/>
              </w:rPr>
              <w:t xml:space="preserve"> </w:t>
            </w:r>
            <w:r>
              <w:t>huidige praktijk</w:t>
            </w:r>
            <w:r>
              <w:tab/>
              <w:t>6</w:t>
            </w:r>
          </w:hyperlink>
        </w:p>
        <w:p w14:paraId="1AA14496" w14:textId="77777777" w:rsidR="006641B1" w:rsidRDefault="00500A56">
          <w:pPr>
            <w:pStyle w:val="Inhopg1"/>
            <w:tabs>
              <w:tab w:val="right" w:pos="9478"/>
            </w:tabs>
            <w:spacing w:before="361"/>
          </w:pPr>
          <w:hyperlink w:anchor="_bookmark12" w:history="1">
            <w:r>
              <w:t>Basismodel voor ontwerptijd voor</w:t>
            </w:r>
            <w:r>
              <w:rPr>
                <w:spacing w:val="-4"/>
              </w:rPr>
              <w:t xml:space="preserve"> </w:t>
            </w:r>
            <w:r>
              <w:t>de kerndoelen</w:t>
            </w:r>
            <w:r>
              <w:tab/>
              <w:t>9</w:t>
            </w:r>
          </w:hyperlink>
        </w:p>
        <w:p w14:paraId="1AA14497" w14:textId="77777777" w:rsidR="006641B1" w:rsidRDefault="00500A56">
          <w:pPr>
            <w:pStyle w:val="Inhopg1"/>
            <w:tabs>
              <w:tab w:val="right" w:pos="9481"/>
            </w:tabs>
          </w:pPr>
          <w:hyperlink w:anchor="_bookmark14" w:history="1">
            <w:r>
              <w:t>Reflectie en toelichting bij het voorstel</w:t>
            </w:r>
            <w:r>
              <w:rPr>
                <w:spacing w:val="-11"/>
              </w:rPr>
              <w:t xml:space="preserve"> </w:t>
            </w:r>
            <w:r>
              <w:t>voor</w:t>
            </w:r>
            <w:r>
              <w:rPr>
                <w:spacing w:val="-1"/>
              </w:rPr>
              <w:t xml:space="preserve"> </w:t>
            </w:r>
            <w:r>
              <w:t>ontwerptijd</w:t>
            </w:r>
            <w:r>
              <w:tab/>
              <w:t>12</w:t>
            </w:r>
          </w:hyperlink>
        </w:p>
        <w:p w14:paraId="1AA14498" w14:textId="77777777" w:rsidR="006641B1" w:rsidRDefault="00500A56">
          <w:pPr>
            <w:pStyle w:val="Inhopg1"/>
            <w:tabs>
              <w:tab w:val="right" w:pos="9481"/>
            </w:tabs>
            <w:spacing w:before="362"/>
          </w:pPr>
          <w:hyperlink w:anchor="_bookmark17" w:history="1">
            <w:r>
              <w:t>Nabeschouwing</w:t>
            </w:r>
            <w:r>
              <w:tab/>
              <w:t>14</w:t>
            </w:r>
          </w:hyperlink>
        </w:p>
        <w:p w14:paraId="1AA14499" w14:textId="77777777" w:rsidR="006641B1" w:rsidRDefault="00500A56">
          <w:pPr>
            <w:pStyle w:val="Inhopg1"/>
            <w:tabs>
              <w:tab w:val="right" w:pos="9481"/>
            </w:tabs>
          </w:pPr>
          <w:hyperlink w:anchor="_bookmark18" w:history="1">
            <w:r>
              <w:t>Bijlage 1 Toelichting</w:t>
            </w:r>
            <w:r>
              <w:rPr>
                <w:spacing w:val="-5"/>
              </w:rPr>
              <w:t xml:space="preserve"> </w:t>
            </w:r>
            <w:r>
              <w:t>vertaalslag</w:t>
            </w:r>
            <w:r>
              <w:rPr>
                <w:spacing w:val="-1"/>
              </w:rPr>
              <w:t xml:space="preserve"> </w:t>
            </w:r>
            <w:r>
              <w:t>onderwijstijd-ontwerptijd</w:t>
            </w:r>
            <w:r>
              <w:tab/>
              <w:t>15</w:t>
            </w:r>
          </w:hyperlink>
        </w:p>
        <w:p w14:paraId="1AA1449A" w14:textId="77777777" w:rsidR="006641B1" w:rsidRDefault="00500A56">
          <w:pPr>
            <w:pStyle w:val="Inhopg1"/>
            <w:tabs>
              <w:tab w:val="right" w:pos="9481"/>
            </w:tabs>
            <w:spacing w:before="361"/>
          </w:pPr>
          <w:hyperlink w:anchor="_bookmark20" w:history="1">
            <w:r>
              <w:t>Bijlage</w:t>
            </w:r>
            <w:r>
              <w:rPr>
                <w:spacing w:val="-1"/>
              </w:rPr>
              <w:t xml:space="preserve"> </w:t>
            </w:r>
            <w:r>
              <w:t>2 Bronnen</w:t>
            </w:r>
            <w:r>
              <w:tab/>
              <w:t>17</w:t>
            </w:r>
          </w:hyperlink>
        </w:p>
      </w:sdtContent>
    </w:sdt>
    <w:p w14:paraId="1AA1449B" w14:textId="77777777" w:rsidR="006641B1" w:rsidRDefault="006641B1">
      <w:pPr>
        <w:sectPr w:rsidR="006641B1">
          <w:pgSz w:w="11910" w:h="16840"/>
          <w:pgMar w:top="1580" w:right="700" w:bottom="280" w:left="860" w:header="708" w:footer="708" w:gutter="0"/>
          <w:cols w:space="708"/>
        </w:sectPr>
      </w:pPr>
    </w:p>
    <w:p w14:paraId="1AA1449C" w14:textId="77777777" w:rsidR="006641B1" w:rsidRDefault="006641B1">
      <w:pPr>
        <w:pStyle w:val="Plattetekst"/>
        <w:spacing w:before="4"/>
        <w:rPr>
          <w:sz w:val="37"/>
        </w:rPr>
      </w:pPr>
    </w:p>
    <w:p w14:paraId="1AA1449D" w14:textId="77777777" w:rsidR="006641B1" w:rsidRDefault="00500A56">
      <w:pPr>
        <w:pStyle w:val="Kop1"/>
      </w:pPr>
      <w:bookmarkStart w:id="0" w:name="Inleiding"/>
      <w:bookmarkStart w:id="1" w:name="_bookmark0"/>
      <w:bookmarkEnd w:id="0"/>
      <w:bookmarkEnd w:id="1"/>
      <w:r>
        <w:rPr>
          <w:color w:val="000F9F"/>
        </w:rPr>
        <w:t>Inleiding</w:t>
      </w:r>
    </w:p>
    <w:p w14:paraId="1AA1449E" w14:textId="77777777" w:rsidR="006641B1" w:rsidRDefault="006641B1">
      <w:pPr>
        <w:pStyle w:val="Plattetekst"/>
        <w:rPr>
          <w:rFonts w:ascii="Georgia"/>
          <w:b/>
          <w:sz w:val="26"/>
        </w:rPr>
      </w:pPr>
    </w:p>
    <w:p w14:paraId="1AA1449F" w14:textId="77777777" w:rsidR="006641B1" w:rsidRDefault="006641B1">
      <w:pPr>
        <w:pStyle w:val="Plattetekst"/>
        <w:spacing w:before="4"/>
        <w:rPr>
          <w:rFonts w:ascii="Georgia"/>
          <w:b/>
          <w:sz w:val="23"/>
        </w:rPr>
      </w:pPr>
    </w:p>
    <w:p w14:paraId="1AA144A0" w14:textId="77777777" w:rsidR="006641B1" w:rsidRDefault="00500A56">
      <w:pPr>
        <w:pStyle w:val="Plattetekst"/>
        <w:spacing w:line="285" w:lineRule="auto"/>
        <w:ind w:left="1011" w:right="947"/>
      </w:pPr>
      <w:r>
        <w:t xml:space="preserve">In oktober 2019 hebben de negen ontwikkelteams van Curriculum.nu hun voorstellen voor een herzien curriculum overhandigd aan minister Slob. Na politieke besluitvorming worden de voorstellen in een vervolgfase verder uitgewerkt </w:t>
      </w:r>
      <w:r>
        <w:t>en beproefd om tot kerndoelen voor het primair onderwijs (po) en voor de onderbouw van het voortgezet onderwijs (vo) te komen. Een belangrijk aandachtspunt van de herziening is het voorkomen van overladenheid. Met het oog hierop is het van belang dat er he</w:t>
      </w:r>
      <w:r>
        <w:t>ldere richtlijnen zijn voor de hoeveelheid onderwijstijd die de herziene onderwijsdoelen mogen beslaan.</w:t>
      </w:r>
    </w:p>
    <w:p w14:paraId="1AA144A1" w14:textId="77777777" w:rsidR="006641B1" w:rsidRDefault="006641B1">
      <w:pPr>
        <w:pStyle w:val="Plattetekst"/>
        <w:spacing w:before="3"/>
        <w:rPr>
          <w:sz w:val="21"/>
        </w:rPr>
      </w:pPr>
    </w:p>
    <w:p w14:paraId="1AA144A2" w14:textId="77777777" w:rsidR="006641B1" w:rsidRDefault="00500A56">
      <w:pPr>
        <w:pStyle w:val="Plattetekst"/>
        <w:spacing w:line="285" w:lineRule="auto"/>
        <w:ind w:left="1012" w:right="876" w:hanging="1"/>
      </w:pPr>
      <w:r>
        <w:t xml:space="preserve">Ter voorbereiding op de vervolgfase heeft de Minister van Basis- en Voortgezet Onderwijs en Media SLO gevraagd advies uit te brengen over de verdeling </w:t>
      </w:r>
      <w:r>
        <w:t>van ‘ontwerptijd’ per leergebied voor het ontwikkelen van kerndoelen voor po en onderbouw vo. Met ontwerptijd wordt bedoeld de hoeveelheid tijd die de te ontwikkelen onderwijsdoelen mogen beslaan. Het gaat om een richtlijn per leergebied die de ontwikkelaa</w:t>
      </w:r>
      <w:r>
        <w:t>rs zicht biedt op de hoeveelheid onderwijstijd waarin de onderwijsdoelen kunnen worden gegeven. Het voorstel is niet bedoeld als een richtlijn voor de verdeling van onderwijstijd in de praktijk, maar als basis voor de ontwerpfase om overladenheid op het ni</w:t>
      </w:r>
      <w:r>
        <w:t>veau van de landelijke onderwijsdoelen te voorkomen.</w:t>
      </w:r>
    </w:p>
    <w:p w14:paraId="1AA144A3" w14:textId="77777777" w:rsidR="006641B1" w:rsidRDefault="006641B1">
      <w:pPr>
        <w:pStyle w:val="Plattetekst"/>
        <w:spacing w:before="1"/>
        <w:rPr>
          <w:sz w:val="21"/>
        </w:rPr>
      </w:pPr>
    </w:p>
    <w:p w14:paraId="1AA144A4" w14:textId="77777777" w:rsidR="006641B1" w:rsidRDefault="00500A56">
      <w:pPr>
        <w:pStyle w:val="Plattetekst"/>
        <w:spacing w:line="283" w:lineRule="auto"/>
        <w:ind w:left="1012" w:right="999" w:hanging="1"/>
      </w:pPr>
      <w:r>
        <w:t>Voor het opstellen van het advies gelden verschillende uitgangspunten die gedeeld zijn met de vakverenigingen. Het voorstel voor ontwerptijd:</w:t>
      </w:r>
    </w:p>
    <w:p w14:paraId="1AA144A5" w14:textId="77777777" w:rsidR="006641B1" w:rsidRDefault="00500A56">
      <w:pPr>
        <w:pStyle w:val="Lijstalinea"/>
        <w:numPr>
          <w:ilvl w:val="0"/>
          <w:numId w:val="1"/>
        </w:numPr>
        <w:tabs>
          <w:tab w:val="left" w:pos="1372"/>
          <w:tab w:val="left" w:pos="1373"/>
        </w:tabs>
        <w:spacing w:before="5" w:line="283" w:lineRule="auto"/>
        <w:ind w:right="901"/>
        <w:rPr>
          <w:rFonts w:ascii="Symbol" w:hAnsi="Symbol"/>
          <w:sz w:val="18"/>
        </w:rPr>
      </w:pPr>
      <w:r>
        <w:rPr>
          <w:sz w:val="18"/>
        </w:rPr>
        <w:t>sluit aan bij de huidige verdeling van onderwijstijd in de praktijk en gaat zoveel mogelijk uit van ronde</w:t>
      </w:r>
      <w:r>
        <w:rPr>
          <w:spacing w:val="-2"/>
          <w:sz w:val="18"/>
        </w:rPr>
        <w:t xml:space="preserve"> </w:t>
      </w:r>
      <w:r>
        <w:rPr>
          <w:sz w:val="18"/>
        </w:rPr>
        <w:t>percenta</w:t>
      </w:r>
      <w:r>
        <w:rPr>
          <w:sz w:val="18"/>
        </w:rPr>
        <w:t>ges;</w:t>
      </w:r>
    </w:p>
    <w:p w14:paraId="1AA144A6" w14:textId="77777777" w:rsidR="006641B1" w:rsidRDefault="00500A56">
      <w:pPr>
        <w:pStyle w:val="Lijstalinea"/>
        <w:numPr>
          <w:ilvl w:val="0"/>
          <w:numId w:val="1"/>
        </w:numPr>
        <w:tabs>
          <w:tab w:val="left" w:pos="1372"/>
          <w:tab w:val="left" w:pos="1373"/>
        </w:tabs>
        <w:rPr>
          <w:rFonts w:ascii="Symbol" w:hAnsi="Symbol"/>
          <w:sz w:val="18"/>
        </w:rPr>
      </w:pPr>
      <w:r>
        <w:rPr>
          <w:sz w:val="18"/>
        </w:rPr>
        <w:t>is gebaseerd op (wetenschappelijke) bronnen en internationale</w:t>
      </w:r>
      <w:r>
        <w:rPr>
          <w:spacing w:val="-11"/>
          <w:sz w:val="18"/>
        </w:rPr>
        <w:t xml:space="preserve"> </w:t>
      </w:r>
      <w:r>
        <w:rPr>
          <w:sz w:val="18"/>
        </w:rPr>
        <w:t>vergelijkingen;</w:t>
      </w:r>
    </w:p>
    <w:p w14:paraId="1AA144A7" w14:textId="77777777" w:rsidR="006641B1" w:rsidRDefault="00500A56">
      <w:pPr>
        <w:pStyle w:val="Lijstalinea"/>
        <w:numPr>
          <w:ilvl w:val="0"/>
          <w:numId w:val="1"/>
        </w:numPr>
        <w:tabs>
          <w:tab w:val="left" w:pos="1372"/>
          <w:tab w:val="left" w:pos="1373"/>
        </w:tabs>
        <w:spacing w:before="41" w:line="283" w:lineRule="auto"/>
        <w:ind w:right="1180"/>
        <w:rPr>
          <w:rFonts w:ascii="Symbol" w:hAnsi="Symbol"/>
          <w:sz w:val="18"/>
        </w:rPr>
      </w:pPr>
      <w:r>
        <w:rPr>
          <w:sz w:val="18"/>
        </w:rPr>
        <w:t>beperkt zich tot het kerncurriculum waarin wordt beschreven wat álle leerlingen, voor álle schoolsoorten, moeten kennen en kunnen. Dit kerncurriculum is beperkt tot de cumul</w:t>
      </w:r>
      <w:r>
        <w:rPr>
          <w:sz w:val="18"/>
        </w:rPr>
        <w:t>atieve omvang van 70% van de beschikbare</w:t>
      </w:r>
      <w:r>
        <w:rPr>
          <w:spacing w:val="-6"/>
          <w:sz w:val="18"/>
        </w:rPr>
        <w:t xml:space="preserve"> </w:t>
      </w:r>
      <w:r>
        <w:rPr>
          <w:sz w:val="18"/>
        </w:rPr>
        <w:t>onderwijstijd;</w:t>
      </w:r>
    </w:p>
    <w:p w14:paraId="1AA144A8" w14:textId="77777777" w:rsidR="006641B1" w:rsidRDefault="00500A56">
      <w:pPr>
        <w:pStyle w:val="Lijstalinea"/>
        <w:numPr>
          <w:ilvl w:val="0"/>
          <w:numId w:val="1"/>
        </w:numPr>
        <w:tabs>
          <w:tab w:val="left" w:pos="1372"/>
          <w:tab w:val="left" w:pos="1373"/>
        </w:tabs>
        <w:spacing w:before="3" w:line="283" w:lineRule="auto"/>
        <w:ind w:right="1077"/>
        <w:rPr>
          <w:rFonts w:ascii="Symbol" w:hAnsi="Symbol"/>
          <w:sz w:val="18"/>
        </w:rPr>
      </w:pPr>
      <w:r>
        <w:rPr>
          <w:sz w:val="18"/>
        </w:rPr>
        <w:t>houdt rekening met de nieuwe positie van Burgerschap en Digitale geletterdheid in het kerncurriculum;</w:t>
      </w:r>
    </w:p>
    <w:p w14:paraId="1AA144A9" w14:textId="77777777" w:rsidR="006641B1" w:rsidRDefault="00500A56">
      <w:pPr>
        <w:pStyle w:val="Lijstalinea"/>
        <w:numPr>
          <w:ilvl w:val="0"/>
          <w:numId w:val="1"/>
        </w:numPr>
        <w:tabs>
          <w:tab w:val="left" w:pos="1373"/>
        </w:tabs>
        <w:spacing w:line="285" w:lineRule="auto"/>
        <w:ind w:right="1273"/>
        <w:jc w:val="both"/>
        <w:rPr>
          <w:rFonts w:ascii="Symbol" w:hAnsi="Symbol"/>
          <w:sz w:val="18"/>
        </w:rPr>
      </w:pPr>
      <w:r>
        <w:rPr>
          <w:sz w:val="18"/>
        </w:rPr>
        <w:t>houdt rekening met de huidige wettelijke vereisten rond onderwijstijd in lichamelijke opvoeding en</w:t>
      </w:r>
      <w:r>
        <w:rPr>
          <w:sz w:val="18"/>
        </w:rPr>
        <w:t xml:space="preserve"> met de verplichting van de tweede (vmbo-k/g/t) en derde (havo/vwo) moderne vreemde</w:t>
      </w:r>
      <w:r>
        <w:rPr>
          <w:spacing w:val="-5"/>
          <w:sz w:val="18"/>
        </w:rPr>
        <w:t xml:space="preserve"> </w:t>
      </w:r>
      <w:r>
        <w:rPr>
          <w:sz w:val="18"/>
        </w:rPr>
        <w:t>taal;</w:t>
      </w:r>
    </w:p>
    <w:p w14:paraId="1AA144AA" w14:textId="77777777" w:rsidR="006641B1" w:rsidRDefault="00500A56">
      <w:pPr>
        <w:pStyle w:val="Lijstalinea"/>
        <w:numPr>
          <w:ilvl w:val="0"/>
          <w:numId w:val="1"/>
        </w:numPr>
        <w:tabs>
          <w:tab w:val="left" w:pos="1372"/>
          <w:tab w:val="left" w:pos="1373"/>
        </w:tabs>
        <w:spacing w:line="285" w:lineRule="auto"/>
        <w:ind w:right="1737"/>
        <w:rPr>
          <w:rFonts w:ascii="Symbol" w:hAnsi="Symbol"/>
          <w:sz w:val="18"/>
        </w:rPr>
      </w:pPr>
      <w:r>
        <w:rPr>
          <w:sz w:val="18"/>
        </w:rPr>
        <w:t>sluit aan bij de doelstellingen van Curriculum.nu (terugdringen overladenheid, versterken samenhang en doorlopende leerlijn, toekomstgericht,</w:t>
      </w:r>
      <w:r>
        <w:rPr>
          <w:spacing w:val="-29"/>
          <w:sz w:val="18"/>
        </w:rPr>
        <w:t xml:space="preserve"> </w:t>
      </w:r>
      <w:r>
        <w:rPr>
          <w:sz w:val="18"/>
        </w:rPr>
        <w:t>keuzeruimte);</w:t>
      </w:r>
    </w:p>
    <w:p w14:paraId="1AA144AB" w14:textId="77777777" w:rsidR="006641B1" w:rsidRDefault="00500A56">
      <w:pPr>
        <w:pStyle w:val="Lijstalinea"/>
        <w:numPr>
          <w:ilvl w:val="0"/>
          <w:numId w:val="1"/>
        </w:numPr>
        <w:tabs>
          <w:tab w:val="left" w:pos="1372"/>
          <w:tab w:val="left" w:pos="1373"/>
        </w:tabs>
        <w:spacing w:line="283" w:lineRule="auto"/>
        <w:ind w:right="942"/>
        <w:rPr>
          <w:rFonts w:ascii="Symbol" w:hAnsi="Symbol"/>
          <w:sz w:val="18"/>
        </w:rPr>
      </w:pPr>
      <w:r>
        <w:rPr>
          <w:sz w:val="18"/>
        </w:rPr>
        <w:t>houdt rekening met diverse maatschappelijke ontwikkelingen die van invloed zijn op het curriculum.</w:t>
      </w:r>
    </w:p>
    <w:p w14:paraId="1AA144AC" w14:textId="77777777" w:rsidR="006641B1" w:rsidRDefault="006641B1">
      <w:pPr>
        <w:pStyle w:val="Plattetekst"/>
        <w:spacing w:before="1"/>
        <w:rPr>
          <w:sz w:val="21"/>
        </w:rPr>
      </w:pPr>
    </w:p>
    <w:p w14:paraId="1AA144AD" w14:textId="77777777" w:rsidR="006641B1" w:rsidRDefault="00500A56">
      <w:pPr>
        <w:pStyle w:val="Plattetekst"/>
        <w:spacing w:before="1" w:line="285" w:lineRule="auto"/>
        <w:ind w:left="1012" w:right="931"/>
      </w:pPr>
      <w:r>
        <w:t>Conform deze uitgangspunten heeft SLO een voorstel voor ontwerptijdverdeling uitgewerkt vanuit een basismodel. Om tot een voorstel te komen is gestart met een analyse van de verdeling van onderwijstijd in de huidige praktijk. Vervolgens zijn principes vast</w:t>
      </w:r>
      <w:r>
        <w:t>gesteld voor het basismodel voor de vertaling van gemiddelde onderwijstijd naar ontwerptijd. Het voorstel voor ontwerptijdverdeling wordt gepresenteerd en wordt gevolgd door een reflectie waarin enkele keuzes worden toegelicht. Het advies eindigt met een n</w:t>
      </w:r>
      <w:r>
        <w:t>abeschouwing waarin wordt ingegaan op hoe de voorgestelde verdeling kan worden benut en waarin deze afhankelijk is van andere politieke keuzes.</w:t>
      </w:r>
    </w:p>
    <w:p w14:paraId="1AA144AE" w14:textId="77777777" w:rsidR="006641B1" w:rsidRDefault="006641B1">
      <w:pPr>
        <w:spacing w:line="285" w:lineRule="auto"/>
        <w:sectPr w:rsidR="006641B1">
          <w:footerReference w:type="default" r:id="rId14"/>
          <w:pgSz w:w="11910" w:h="16840"/>
          <w:pgMar w:top="1580" w:right="700" w:bottom="1000" w:left="860" w:header="0" w:footer="814" w:gutter="0"/>
          <w:pgNumType w:start="5"/>
          <w:cols w:space="708"/>
        </w:sectPr>
      </w:pPr>
    </w:p>
    <w:p w14:paraId="1AA144AF" w14:textId="77777777" w:rsidR="006641B1" w:rsidRDefault="006641B1">
      <w:pPr>
        <w:pStyle w:val="Plattetekst"/>
        <w:spacing w:before="3"/>
        <w:rPr>
          <w:sz w:val="9"/>
        </w:rPr>
      </w:pPr>
    </w:p>
    <w:p w14:paraId="1AA144B0" w14:textId="77777777" w:rsidR="006641B1" w:rsidRDefault="00500A56">
      <w:pPr>
        <w:spacing w:before="101"/>
        <w:ind w:left="1011"/>
        <w:rPr>
          <w:rFonts w:ascii="Georgia"/>
          <w:b/>
          <w:sz w:val="28"/>
        </w:rPr>
      </w:pPr>
      <w:bookmarkStart w:id="2" w:name="Analyse_van_de_onderwijstijd_in_de_huidi"/>
      <w:bookmarkStart w:id="3" w:name="_bookmark1"/>
      <w:bookmarkEnd w:id="2"/>
      <w:bookmarkEnd w:id="3"/>
      <w:r>
        <w:rPr>
          <w:rFonts w:ascii="Georgia"/>
          <w:b/>
          <w:color w:val="000F9F"/>
          <w:sz w:val="28"/>
        </w:rPr>
        <w:t>Analyse van de onderwijstijd in de huidige praktijk</w:t>
      </w:r>
    </w:p>
    <w:p w14:paraId="1AA144B1" w14:textId="77777777" w:rsidR="006641B1" w:rsidRDefault="006641B1">
      <w:pPr>
        <w:pStyle w:val="Plattetekst"/>
        <w:spacing w:before="3"/>
        <w:rPr>
          <w:rFonts w:ascii="Georgia"/>
          <w:b/>
          <w:sz w:val="42"/>
        </w:rPr>
      </w:pPr>
    </w:p>
    <w:p w14:paraId="1AA144B2" w14:textId="77777777" w:rsidR="006641B1" w:rsidRDefault="00500A56">
      <w:pPr>
        <w:pStyle w:val="Plattetekst"/>
        <w:spacing w:line="285" w:lineRule="auto"/>
        <w:ind w:left="1011" w:right="1001"/>
      </w:pPr>
      <w:r>
        <w:t>SLO is gestart met een analyse van beschikbare bronnen met gegevens over de verdeling van onderwijstijd in de huidige praktijk van po en onderbouw vo</w:t>
      </w:r>
      <w:hyperlink w:anchor="_bookmark2" w:history="1">
        <w:r>
          <w:rPr>
            <w:rFonts w:ascii="Arial"/>
            <w:position w:val="7"/>
            <w:sz w:val="12"/>
          </w:rPr>
          <w:t>1</w:t>
        </w:r>
      </w:hyperlink>
      <w:r>
        <w:t xml:space="preserve">. Hierbij is zowel gekeken naar bronnen met gegevens over de schoolpraktijk </w:t>
      </w:r>
      <w:r>
        <w:t>in Nederland als ook naar internationale gegevens. In de bronnenlijst is te zien dat het voor po vooral gaat om gegevens uit onderzoek van de Inspectie van het Onderwijs en voor onderbouw vo om gegevens van het IPTO-onderzoek. Voor het internationale persp</w:t>
      </w:r>
      <w:r>
        <w:t>ectief is gebruik gemaakt van gegevens uit PIRLS, TIMSS en de OECD.</w:t>
      </w:r>
    </w:p>
    <w:p w14:paraId="1AA144B3" w14:textId="77777777" w:rsidR="006641B1" w:rsidRDefault="00500A56">
      <w:pPr>
        <w:pStyle w:val="Plattetekst"/>
        <w:spacing w:line="285" w:lineRule="auto"/>
        <w:ind w:left="1011" w:right="901"/>
      </w:pPr>
      <w:r>
        <w:t xml:space="preserve">Vanuit het uitgangspunt dat het voorstel zich beperkt tot het </w:t>
      </w:r>
      <w:r>
        <w:rPr>
          <w:i/>
        </w:rPr>
        <w:t>kerncurriculum dat geldt voor alle leerlingen in alle schoolsoorten</w:t>
      </w:r>
      <w:r>
        <w:t>, is in eerste instantie gekeken naar de eerste twee leerja</w:t>
      </w:r>
      <w:r>
        <w:t xml:space="preserve">ren van het voortgezet onderwijs. Daarnaast is in de analyse ook gekeken naar gegevens over het derde leerjaar voor havo/vwo. Formeel is de onderbouw niet afgebakend, de tweede fase voor havo/vwo wel, die start in het vierde leerjaar. In de schoolpraktijk </w:t>
      </w:r>
      <w:r>
        <w:t>wordt het derde leerjaar verschillend ingevuld, maar vaak wordt het tot de onderbouw gerekend.</w:t>
      </w:r>
    </w:p>
    <w:p w14:paraId="1AA144B4" w14:textId="77777777" w:rsidR="006641B1" w:rsidRDefault="006641B1">
      <w:pPr>
        <w:pStyle w:val="Plattetekst"/>
        <w:spacing w:before="10"/>
        <w:rPr>
          <w:sz w:val="20"/>
        </w:rPr>
      </w:pPr>
    </w:p>
    <w:p w14:paraId="1AA144B5" w14:textId="77777777" w:rsidR="006641B1" w:rsidRDefault="00500A56">
      <w:pPr>
        <w:pStyle w:val="Plattetekst"/>
        <w:spacing w:line="285" w:lineRule="auto"/>
        <w:ind w:left="1012" w:right="854"/>
      </w:pPr>
      <w:r>
        <w:t>De gegevens over de schoolpraktijk laten grote verschillen zien in verdeling van onderwijstijd tussen scholen, leerjaren en schoolsoorten. Ook de gehanteerde de</w:t>
      </w:r>
      <w:r>
        <w:t>finities voor en indeling van vakken en leergebieden verschilt. De internationale gegevens laten eveneens een variatie zien tussen landen, bijvoorbeeld in de organisatie van het onderwijs en het curriculum. De gemiddelde aantallen uren/minuten onderwijstij</w:t>
      </w:r>
      <w:r>
        <w:t>d per leergebied in de onderzoeken weerspiegelen dan ook een flinke bandbreedte van bestede uren in de onderwijspraktijk.</w:t>
      </w:r>
    </w:p>
    <w:p w14:paraId="1AA144B6" w14:textId="77777777" w:rsidR="006641B1" w:rsidRDefault="006641B1">
      <w:pPr>
        <w:pStyle w:val="Plattetekst"/>
        <w:spacing w:before="1"/>
        <w:rPr>
          <w:sz w:val="21"/>
        </w:rPr>
      </w:pPr>
    </w:p>
    <w:p w14:paraId="1AA144B7" w14:textId="77777777" w:rsidR="006641B1" w:rsidRDefault="00500A56">
      <w:pPr>
        <w:pStyle w:val="Plattetekst"/>
        <w:spacing w:line="285" w:lineRule="auto"/>
        <w:ind w:left="1012" w:right="845"/>
      </w:pPr>
      <w:r>
        <w:t>Om tot een basis te komen voor een voorstel voor ontwerptijd, is gekeken naar de gemiddelde aantallen uren per week over heel po, ove</w:t>
      </w:r>
      <w:r>
        <w:t>r de eerste twee leerjaren van vo over alle schoolsoorten heen en voor het derde leerjaar van havo/vwo. Die geven zicht op de algemene onderlinge verhouding tussen de leergebieden in po en in onderbouw vo. Deze gemiddelden zijn rechtstreeks afkomstig uit d</w:t>
      </w:r>
      <w:r>
        <w:t xml:space="preserve">e gehanteerde bronnen of waren eenvoudig af te leiden uit de gegevens. Voor po is in de onderzoeken van de inspectie per leergebied de gemiddelde onderwijstijd per week weergegeven, over heel po en/of per leerjaar. Deze gegevens zijn waar nodig omgerekend </w:t>
      </w:r>
      <w:r>
        <w:t>in een gemiddeld percentage over alle leerjaren heen, op basis van de totale onderwijstijd van 7520 uur</w:t>
      </w:r>
      <w:hyperlink w:anchor="_bookmark3" w:history="1">
        <w:r>
          <w:rPr>
            <w:rFonts w:ascii="Arial"/>
            <w:position w:val="7"/>
            <w:sz w:val="12"/>
          </w:rPr>
          <w:t>2</w:t>
        </w:r>
      </w:hyperlink>
      <w:r>
        <w:t>, uitgaande van 40 lesweken per jaar.</w:t>
      </w:r>
    </w:p>
    <w:p w14:paraId="1AA144B8" w14:textId="77777777" w:rsidR="006641B1" w:rsidRDefault="00500A56">
      <w:pPr>
        <w:pStyle w:val="Plattetekst"/>
        <w:spacing w:line="285" w:lineRule="auto"/>
        <w:ind w:left="1012" w:right="865" w:hanging="1"/>
      </w:pPr>
      <w:r>
        <w:t>Voor onderbouw vo zijn in het IPTO-onderzoek</w:t>
      </w:r>
      <w:hyperlink w:anchor="_bookmark4" w:history="1">
        <w:r>
          <w:rPr>
            <w:rFonts w:ascii="Arial" w:hAnsi="Arial"/>
            <w:position w:val="7"/>
            <w:sz w:val="12"/>
          </w:rPr>
          <w:t>3</w:t>
        </w:r>
      </w:hyperlink>
      <w:r>
        <w:rPr>
          <w:rFonts w:ascii="Arial" w:hAnsi="Arial"/>
          <w:position w:val="7"/>
          <w:sz w:val="12"/>
        </w:rPr>
        <w:t xml:space="preserve"> </w:t>
      </w:r>
      <w:r>
        <w:t>in de peilweek van 1 oktober 2017 van alle scholen de gegeven lessen opgevraagd. De lesuren zijn door de onderzoekers gestandaardiseerd naar lesuren van 50 minuten en omgerekend naar percentages. Het onderzoek heeft als belangrijkste thema het percentage b</w:t>
      </w:r>
      <w:r>
        <w:t>evoegd gegeven lessen, maar alle data samen zijn een rijke bron voor de verdeling van onderwijstijd. De onderliggende data van de aangeleverde lesroosters zijn opgevraagd, omdat in het rapport de gegevens niet zijn uitgesplitst naar leerjaar en schoolsoort</w:t>
      </w:r>
      <w:r>
        <w:t>. De vakken zijn vervolgens gecategoriseerd naar leergebied en de gemiddelde percentages zijn berekend voor de eerste twee leerjaren van onderbouw vmbo/havo/vwo en voor het derde leerjaar havo/vwo. Scholen besteden in po en onderbouw vo naast de leergebied</w:t>
      </w:r>
      <w:r>
        <w:t xml:space="preserve">en ook tijd aan andere zaken, zoals LOB, mentorlessen en keuze-activiteiten of </w:t>
      </w:r>
      <w:proofErr w:type="spellStart"/>
      <w:r>
        <w:t>leergebiedoverstijgende</w:t>
      </w:r>
      <w:proofErr w:type="spellEnd"/>
      <w:r>
        <w:t xml:space="preserve"> onderwerpen. Dit is weergegeven als ‘overig’. Hier kunnen ook aspecten van Burgerschap of Digitale geletterdheid onder vallen.</w:t>
      </w:r>
    </w:p>
    <w:p w14:paraId="1AA144B9" w14:textId="77777777" w:rsidR="006641B1" w:rsidRDefault="00500A56">
      <w:pPr>
        <w:pStyle w:val="Plattetekst"/>
        <w:spacing w:before="11"/>
        <w:rPr>
          <w:sz w:val="20"/>
        </w:rPr>
      </w:pPr>
      <w:r>
        <w:pict w14:anchorId="1AA1465D">
          <v:line id="_x0000_s1044" style="position:absolute;z-index:-251655168;mso-wrap-distance-left:0;mso-wrap-distance-right:0;mso-position-horizontal-relative:page" from="93.6pt,14.95pt" to="237.6pt,14.95pt" strokeweight=".48pt">
            <w10:wrap type="topAndBottom" anchorx="page"/>
          </v:line>
        </w:pict>
      </w:r>
    </w:p>
    <w:p w14:paraId="1AA144BA" w14:textId="77777777" w:rsidR="006641B1" w:rsidRDefault="00500A56">
      <w:pPr>
        <w:spacing w:before="95" w:line="345" w:lineRule="auto"/>
        <w:ind w:left="1011" w:right="950"/>
        <w:rPr>
          <w:rFonts w:ascii="Arial"/>
          <w:sz w:val="16"/>
        </w:rPr>
      </w:pPr>
      <w:bookmarkStart w:id="4" w:name="_bookmark2"/>
      <w:bookmarkEnd w:id="4"/>
      <w:r>
        <w:rPr>
          <w:rFonts w:ascii="Arial"/>
          <w:position w:val="7"/>
          <w:sz w:val="12"/>
        </w:rPr>
        <w:t xml:space="preserve">1 </w:t>
      </w:r>
      <w:r>
        <w:rPr>
          <w:rFonts w:ascii="Arial"/>
          <w:sz w:val="16"/>
        </w:rPr>
        <w:t>De kerndoelen gelden o</w:t>
      </w:r>
      <w:r>
        <w:rPr>
          <w:rFonts w:ascii="Arial"/>
          <w:sz w:val="16"/>
        </w:rPr>
        <w:t xml:space="preserve">ok voor normaal en moeilijk lerende leerlingen in s(b)o en vso, maar in de verdeling van onderwijstijd is veel maatwerk nodig en er zijn veel minder gegevens beschikbaar. Dit geldt ook voor praktijkonderwijs. Deze schoolsoorten zijn daarom niet meegenomen </w:t>
      </w:r>
      <w:r>
        <w:rPr>
          <w:rFonts w:ascii="Arial"/>
          <w:sz w:val="16"/>
        </w:rPr>
        <w:t>in de analyse van onderwijstijd in de huidige praktijk.</w:t>
      </w:r>
    </w:p>
    <w:p w14:paraId="1AA144BB" w14:textId="77777777" w:rsidR="006641B1" w:rsidRDefault="00500A56">
      <w:pPr>
        <w:spacing w:line="169" w:lineRule="exact"/>
        <w:ind w:left="1011"/>
        <w:rPr>
          <w:rFonts w:ascii="Arial" w:hAnsi="Arial"/>
          <w:sz w:val="16"/>
        </w:rPr>
      </w:pPr>
      <w:bookmarkStart w:id="5" w:name="_bookmark3"/>
      <w:bookmarkEnd w:id="5"/>
      <w:r>
        <w:rPr>
          <w:rFonts w:ascii="Arial" w:hAnsi="Arial"/>
          <w:position w:val="7"/>
          <w:sz w:val="12"/>
        </w:rPr>
        <w:t xml:space="preserve">2 </w:t>
      </w:r>
      <w:r>
        <w:rPr>
          <w:rFonts w:ascii="Arial" w:hAnsi="Arial"/>
          <w:sz w:val="16"/>
        </w:rPr>
        <w:t xml:space="preserve">Overal waar in dit advies ‘uur’ staat, worden </w:t>
      </w:r>
      <w:r>
        <w:rPr>
          <w:rFonts w:ascii="Arial" w:hAnsi="Arial"/>
          <w:sz w:val="16"/>
          <w:u w:val="single"/>
        </w:rPr>
        <w:t>klok</w:t>
      </w:r>
      <w:r>
        <w:rPr>
          <w:rFonts w:ascii="Arial" w:hAnsi="Arial"/>
          <w:sz w:val="16"/>
        </w:rPr>
        <w:t>uren bedoeld</w:t>
      </w:r>
    </w:p>
    <w:p w14:paraId="1AA144BC" w14:textId="77777777" w:rsidR="006641B1" w:rsidRDefault="00500A56">
      <w:pPr>
        <w:spacing w:before="45"/>
        <w:ind w:left="1011"/>
        <w:rPr>
          <w:rFonts w:ascii="Arial"/>
          <w:sz w:val="16"/>
        </w:rPr>
      </w:pPr>
      <w:bookmarkStart w:id="6" w:name="_bookmark4"/>
      <w:bookmarkEnd w:id="6"/>
      <w:r>
        <w:rPr>
          <w:rFonts w:ascii="Arial"/>
          <w:position w:val="7"/>
          <w:sz w:val="12"/>
        </w:rPr>
        <w:t xml:space="preserve">3 </w:t>
      </w:r>
      <w:r>
        <w:rPr>
          <w:rFonts w:ascii="Arial"/>
          <w:sz w:val="16"/>
        </w:rPr>
        <w:t>Integrale Personeelstelling Onderwijs</w:t>
      </w:r>
    </w:p>
    <w:p w14:paraId="1AA144BD" w14:textId="77777777" w:rsidR="006641B1" w:rsidRDefault="006641B1">
      <w:pPr>
        <w:rPr>
          <w:rFonts w:ascii="Arial"/>
          <w:sz w:val="16"/>
        </w:rPr>
        <w:sectPr w:rsidR="006641B1">
          <w:pgSz w:w="11910" w:h="16840"/>
          <w:pgMar w:top="1580" w:right="700" w:bottom="1000" w:left="860" w:header="0" w:footer="814" w:gutter="0"/>
          <w:cols w:space="708"/>
        </w:sectPr>
      </w:pPr>
    </w:p>
    <w:p w14:paraId="1AA144BE" w14:textId="77777777" w:rsidR="006641B1" w:rsidRDefault="006641B1">
      <w:pPr>
        <w:pStyle w:val="Plattetekst"/>
        <w:spacing w:before="6"/>
        <w:rPr>
          <w:rFonts w:ascii="Arial"/>
          <w:sz w:val="13"/>
        </w:rPr>
      </w:pPr>
    </w:p>
    <w:p w14:paraId="1AA144BF" w14:textId="77777777" w:rsidR="006641B1" w:rsidRDefault="00500A56">
      <w:pPr>
        <w:pStyle w:val="Plattetekst"/>
        <w:spacing w:before="100" w:line="285" w:lineRule="auto"/>
        <w:ind w:left="1012" w:right="929"/>
      </w:pPr>
      <w:r>
        <w:t>De gemiddelde verdeling van onderwijstijd is weergegeven in tabel 1 en gevis</w:t>
      </w:r>
      <w:r>
        <w:t xml:space="preserve">ualiseerd in figuur 1a en 1b. Het zijn gemiddelde percentages per leergebied over alle leerjaren heen. In de onderzoeken zijn de verschillen tussen leerjaren wel weergegeven en meegenomen bij het bepalen van de gemiddelden. Zo wordt in groep 3 en 4 van po </w:t>
      </w:r>
      <w:r>
        <w:t>bijvoorbeeld meestal meer tijd aan Nederlands en Rekenen &amp; Wiskunde besteed dan in de overige leerjaren.</w:t>
      </w:r>
    </w:p>
    <w:p w14:paraId="1AA144C0" w14:textId="77777777" w:rsidR="006641B1" w:rsidRDefault="006641B1">
      <w:pPr>
        <w:pStyle w:val="Plattetekst"/>
        <w:rPr>
          <w:sz w:val="22"/>
        </w:rPr>
      </w:pPr>
    </w:p>
    <w:p w14:paraId="1AA144C1" w14:textId="77777777" w:rsidR="006641B1" w:rsidRDefault="006641B1">
      <w:pPr>
        <w:pStyle w:val="Plattetekst"/>
        <w:spacing w:before="3"/>
        <w:rPr>
          <w:sz w:val="17"/>
        </w:rPr>
      </w:pPr>
    </w:p>
    <w:p w14:paraId="1AA144C2" w14:textId="77777777" w:rsidR="006641B1" w:rsidRDefault="00500A56">
      <w:pPr>
        <w:ind w:left="1012"/>
        <w:rPr>
          <w:i/>
          <w:sz w:val="18"/>
        </w:rPr>
      </w:pPr>
      <w:r>
        <w:rPr>
          <w:sz w:val="18"/>
        </w:rPr>
        <w:t xml:space="preserve">Tabel 1: </w:t>
      </w:r>
      <w:r>
        <w:rPr>
          <w:i/>
          <w:sz w:val="18"/>
        </w:rPr>
        <w:t>Onderwijstijd in de huidige praktijk (gemiddelde verdeling in procenten)</w:t>
      </w:r>
    </w:p>
    <w:p w14:paraId="1AA144C3" w14:textId="77777777" w:rsidR="006641B1" w:rsidRDefault="006641B1">
      <w:pPr>
        <w:pStyle w:val="Plattetekst"/>
        <w:spacing w:before="7"/>
        <w:rPr>
          <w:i/>
          <w:sz w:val="21"/>
        </w:rPr>
      </w:pPr>
    </w:p>
    <w:tbl>
      <w:tblPr>
        <w:tblStyle w:val="TableNormal"/>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8"/>
        <w:gridCol w:w="1738"/>
        <w:gridCol w:w="1016"/>
        <w:gridCol w:w="1731"/>
        <w:gridCol w:w="1277"/>
        <w:gridCol w:w="991"/>
      </w:tblGrid>
      <w:tr w:rsidR="006641B1" w14:paraId="1AA144CD" w14:textId="77777777">
        <w:trPr>
          <w:trHeight w:val="779"/>
        </w:trPr>
        <w:tc>
          <w:tcPr>
            <w:tcW w:w="2458" w:type="dxa"/>
            <w:shd w:val="clear" w:color="auto" w:fill="2C3EFF"/>
          </w:tcPr>
          <w:p w14:paraId="1AA144C4" w14:textId="77777777" w:rsidR="006641B1" w:rsidRDefault="00500A56">
            <w:pPr>
              <w:pStyle w:val="TableParagraph"/>
              <w:ind w:left="107"/>
              <w:rPr>
                <w:b/>
                <w:sz w:val="18"/>
              </w:rPr>
            </w:pPr>
            <w:r>
              <w:rPr>
                <w:b/>
                <w:color w:val="FDFFFF"/>
                <w:sz w:val="18"/>
              </w:rPr>
              <w:t>Leergebied</w:t>
            </w:r>
          </w:p>
        </w:tc>
        <w:tc>
          <w:tcPr>
            <w:tcW w:w="1738" w:type="dxa"/>
            <w:shd w:val="clear" w:color="auto" w:fill="2C3EFF"/>
          </w:tcPr>
          <w:p w14:paraId="1AA144C5" w14:textId="77777777" w:rsidR="006641B1" w:rsidRDefault="00500A56">
            <w:pPr>
              <w:pStyle w:val="TableParagraph"/>
              <w:ind w:left="107"/>
              <w:rPr>
                <w:b/>
                <w:sz w:val="18"/>
              </w:rPr>
            </w:pPr>
            <w:r>
              <w:rPr>
                <w:b/>
                <w:color w:val="FDFFFF"/>
                <w:sz w:val="18"/>
              </w:rPr>
              <w:t>Gr. 1-8 po</w:t>
            </w:r>
          </w:p>
        </w:tc>
        <w:tc>
          <w:tcPr>
            <w:tcW w:w="1016" w:type="dxa"/>
            <w:shd w:val="clear" w:color="auto" w:fill="2C3EFF"/>
          </w:tcPr>
          <w:p w14:paraId="1AA144C6" w14:textId="77777777" w:rsidR="006641B1" w:rsidRDefault="00500A56">
            <w:pPr>
              <w:pStyle w:val="TableParagraph"/>
              <w:ind w:left="107"/>
              <w:rPr>
                <w:b/>
                <w:sz w:val="18"/>
              </w:rPr>
            </w:pPr>
            <w:r>
              <w:rPr>
                <w:b/>
                <w:color w:val="FDFFFF"/>
                <w:sz w:val="18"/>
              </w:rPr>
              <w:t>OECD</w:t>
            </w:r>
          </w:p>
          <w:p w14:paraId="1AA144C7" w14:textId="77777777" w:rsidR="006641B1" w:rsidRDefault="00500A56">
            <w:pPr>
              <w:pStyle w:val="TableParagraph"/>
              <w:spacing w:before="41"/>
              <w:ind w:left="107"/>
              <w:rPr>
                <w:b/>
                <w:sz w:val="18"/>
              </w:rPr>
            </w:pPr>
            <w:r>
              <w:rPr>
                <w:b/>
                <w:color w:val="FDFFFF"/>
                <w:sz w:val="18"/>
              </w:rPr>
              <w:t>po</w:t>
            </w:r>
          </w:p>
        </w:tc>
        <w:tc>
          <w:tcPr>
            <w:tcW w:w="1731" w:type="dxa"/>
            <w:shd w:val="clear" w:color="auto" w:fill="2C3EFF"/>
          </w:tcPr>
          <w:p w14:paraId="1AA144C8" w14:textId="77777777" w:rsidR="006641B1" w:rsidRDefault="00500A56">
            <w:pPr>
              <w:pStyle w:val="TableParagraph"/>
              <w:ind w:left="103"/>
              <w:rPr>
                <w:b/>
                <w:sz w:val="18"/>
              </w:rPr>
            </w:pPr>
            <w:proofErr w:type="spellStart"/>
            <w:r>
              <w:rPr>
                <w:b/>
                <w:color w:val="FDFFFF"/>
                <w:sz w:val="18"/>
              </w:rPr>
              <w:t>Ljr</w:t>
            </w:r>
            <w:proofErr w:type="spellEnd"/>
            <w:r>
              <w:rPr>
                <w:b/>
                <w:color w:val="FDFFFF"/>
                <w:sz w:val="18"/>
              </w:rPr>
              <w:t>. 1-2</w:t>
            </w:r>
          </w:p>
          <w:p w14:paraId="1AA144C9" w14:textId="77777777" w:rsidR="006641B1" w:rsidRDefault="00500A56">
            <w:pPr>
              <w:pStyle w:val="TableParagraph"/>
              <w:spacing w:before="0" w:line="260" w:lineRule="atLeast"/>
              <w:ind w:left="103" w:right="303"/>
              <w:rPr>
                <w:b/>
                <w:sz w:val="18"/>
              </w:rPr>
            </w:pPr>
            <w:r>
              <w:rPr>
                <w:b/>
                <w:color w:val="FDFFFF"/>
                <w:sz w:val="18"/>
              </w:rPr>
              <w:t>vmbo/havo/ vwo</w:t>
            </w:r>
          </w:p>
        </w:tc>
        <w:tc>
          <w:tcPr>
            <w:tcW w:w="1277" w:type="dxa"/>
            <w:shd w:val="clear" w:color="auto" w:fill="2C3EFF"/>
          </w:tcPr>
          <w:p w14:paraId="1AA144CA" w14:textId="77777777" w:rsidR="006641B1" w:rsidRDefault="00500A56">
            <w:pPr>
              <w:pStyle w:val="TableParagraph"/>
              <w:spacing w:line="283" w:lineRule="auto"/>
              <w:ind w:left="105" w:right="112"/>
              <w:rPr>
                <w:b/>
                <w:sz w:val="18"/>
              </w:rPr>
            </w:pPr>
            <w:proofErr w:type="spellStart"/>
            <w:r>
              <w:rPr>
                <w:b/>
                <w:color w:val="FDFFFF"/>
                <w:sz w:val="18"/>
              </w:rPr>
              <w:t>Ljr</w:t>
            </w:r>
            <w:proofErr w:type="spellEnd"/>
            <w:r>
              <w:rPr>
                <w:b/>
                <w:color w:val="FDFFFF"/>
                <w:sz w:val="18"/>
              </w:rPr>
              <w:t>. 3 havo/vwo</w:t>
            </w:r>
          </w:p>
        </w:tc>
        <w:tc>
          <w:tcPr>
            <w:tcW w:w="991" w:type="dxa"/>
            <w:shd w:val="clear" w:color="auto" w:fill="2C3EFF"/>
          </w:tcPr>
          <w:p w14:paraId="1AA144CB" w14:textId="77777777" w:rsidR="006641B1" w:rsidRDefault="00500A56">
            <w:pPr>
              <w:pStyle w:val="TableParagraph"/>
              <w:ind w:left="102"/>
              <w:rPr>
                <w:b/>
                <w:sz w:val="18"/>
              </w:rPr>
            </w:pPr>
            <w:r>
              <w:rPr>
                <w:b/>
                <w:color w:val="FDFFFF"/>
                <w:sz w:val="18"/>
              </w:rPr>
              <w:t>OECD</w:t>
            </w:r>
          </w:p>
          <w:p w14:paraId="1AA144CC" w14:textId="77777777" w:rsidR="006641B1" w:rsidRDefault="00500A56">
            <w:pPr>
              <w:pStyle w:val="TableParagraph"/>
              <w:spacing w:before="41"/>
              <w:ind w:left="102"/>
              <w:rPr>
                <w:b/>
                <w:sz w:val="18"/>
              </w:rPr>
            </w:pPr>
            <w:r>
              <w:rPr>
                <w:b/>
                <w:color w:val="FDFFFF"/>
                <w:sz w:val="18"/>
              </w:rPr>
              <w:t>ob-vo</w:t>
            </w:r>
          </w:p>
        </w:tc>
      </w:tr>
      <w:tr w:rsidR="006641B1" w14:paraId="1AA144D4" w14:textId="77777777">
        <w:trPr>
          <w:trHeight w:val="508"/>
        </w:trPr>
        <w:tc>
          <w:tcPr>
            <w:tcW w:w="2458" w:type="dxa"/>
          </w:tcPr>
          <w:p w14:paraId="1AA144CE" w14:textId="77777777" w:rsidR="006641B1" w:rsidRDefault="00500A56">
            <w:pPr>
              <w:pStyle w:val="TableParagraph"/>
              <w:spacing w:before="35"/>
              <w:ind w:left="107"/>
              <w:rPr>
                <w:rFonts w:ascii="Arial"/>
                <w:sz w:val="12"/>
              </w:rPr>
            </w:pPr>
            <w:r>
              <w:rPr>
                <w:i/>
                <w:sz w:val="18"/>
              </w:rPr>
              <w:t>Nederlands</w:t>
            </w:r>
            <w:hyperlink w:anchor="_bookmark6" w:history="1">
              <w:r>
                <w:rPr>
                  <w:rFonts w:ascii="Arial"/>
                  <w:position w:val="7"/>
                  <w:sz w:val="12"/>
                </w:rPr>
                <w:t>4</w:t>
              </w:r>
            </w:hyperlink>
          </w:p>
        </w:tc>
        <w:tc>
          <w:tcPr>
            <w:tcW w:w="1738" w:type="dxa"/>
          </w:tcPr>
          <w:p w14:paraId="1AA144CF" w14:textId="77777777" w:rsidR="006641B1" w:rsidRDefault="00500A56">
            <w:pPr>
              <w:pStyle w:val="TableParagraph"/>
              <w:ind w:right="94"/>
              <w:jc w:val="right"/>
              <w:rPr>
                <w:sz w:val="18"/>
              </w:rPr>
            </w:pPr>
            <w:r>
              <w:rPr>
                <w:sz w:val="18"/>
              </w:rPr>
              <w:t>34%</w:t>
            </w:r>
          </w:p>
        </w:tc>
        <w:tc>
          <w:tcPr>
            <w:tcW w:w="1016" w:type="dxa"/>
          </w:tcPr>
          <w:p w14:paraId="1AA144D0" w14:textId="77777777" w:rsidR="006641B1" w:rsidRDefault="00500A56">
            <w:pPr>
              <w:pStyle w:val="TableParagraph"/>
              <w:ind w:right="97"/>
              <w:jc w:val="right"/>
              <w:rPr>
                <w:sz w:val="18"/>
              </w:rPr>
            </w:pPr>
            <w:r>
              <w:rPr>
                <w:sz w:val="18"/>
              </w:rPr>
              <w:t>25%</w:t>
            </w:r>
          </w:p>
        </w:tc>
        <w:tc>
          <w:tcPr>
            <w:tcW w:w="1731" w:type="dxa"/>
          </w:tcPr>
          <w:p w14:paraId="1AA144D1" w14:textId="77777777" w:rsidR="006641B1" w:rsidRDefault="00500A56">
            <w:pPr>
              <w:pStyle w:val="TableParagraph"/>
              <w:ind w:right="95"/>
              <w:jc w:val="right"/>
              <w:rPr>
                <w:sz w:val="18"/>
              </w:rPr>
            </w:pPr>
            <w:r>
              <w:rPr>
                <w:sz w:val="18"/>
              </w:rPr>
              <w:t>11%</w:t>
            </w:r>
          </w:p>
        </w:tc>
        <w:tc>
          <w:tcPr>
            <w:tcW w:w="1277" w:type="dxa"/>
          </w:tcPr>
          <w:p w14:paraId="1AA144D2" w14:textId="77777777" w:rsidR="006641B1" w:rsidRDefault="00500A56">
            <w:pPr>
              <w:pStyle w:val="TableParagraph"/>
              <w:ind w:right="95"/>
              <w:jc w:val="right"/>
              <w:rPr>
                <w:sz w:val="18"/>
              </w:rPr>
            </w:pPr>
            <w:r>
              <w:rPr>
                <w:sz w:val="18"/>
              </w:rPr>
              <w:t>9%</w:t>
            </w:r>
          </w:p>
        </w:tc>
        <w:tc>
          <w:tcPr>
            <w:tcW w:w="991" w:type="dxa"/>
          </w:tcPr>
          <w:p w14:paraId="1AA144D3" w14:textId="77777777" w:rsidR="006641B1" w:rsidRDefault="00500A56">
            <w:pPr>
              <w:pStyle w:val="TableParagraph"/>
              <w:ind w:right="98"/>
              <w:jc w:val="right"/>
              <w:rPr>
                <w:sz w:val="18"/>
              </w:rPr>
            </w:pPr>
            <w:r>
              <w:rPr>
                <w:sz w:val="18"/>
              </w:rPr>
              <w:t>15%</w:t>
            </w:r>
          </w:p>
        </w:tc>
      </w:tr>
      <w:tr w:rsidR="006641B1" w14:paraId="1AA144DB" w14:textId="77777777">
        <w:trPr>
          <w:trHeight w:val="510"/>
        </w:trPr>
        <w:tc>
          <w:tcPr>
            <w:tcW w:w="2458" w:type="dxa"/>
          </w:tcPr>
          <w:p w14:paraId="1AA144D5" w14:textId="77777777" w:rsidR="006641B1" w:rsidRDefault="00500A56">
            <w:pPr>
              <w:pStyle w:val="TableParagraph"/>
              <w:spacing w:before="42"/>
              <w:ind w:left="107"/>
              <w:rPr>
                <w:i/>
                <w:sz w:val="18"/>
              </w:rPr>
            </w:pPr>
            <w:r>
              <w:rPr>
                <w:i/>
                <w:sz w:val="18"/>
              </w:rPr>
              <w:t>Rekenen &amp; Wiskunde</w:t>
            </w:r>
          </w:p>
        </w:tc>
        <w:tc>
          <w:tcPr>
            <w:tcW w:w="1738" w:type="dxa"/>
          </w:tcPr>
          <w:p w14:paraId="1AA144D6" w14:textId="77777777" w:rsidR="006641B1" w:rsidRDefault="00500A56">
            <w:pPr>
              <w:pStyle w:val="TableParagraph"/>
              <w:spacing w:before="42"/>
              <w:ind w:right="94"/>
              <w:jc w:val="right"/>
              <w:rPr>
                <w:sz w:val="18"/>
              </w:rPr>
            </w:pPr>
            <w:r>
              <w:rPr>
                <w:sz w:val="18"/>
              </w:rPr>
              <w:t>21%</w:t>
            </w:r>
          </w:p>
        </w:tc>
        <w:tc>
          <w:tcPr>
            <w:tcW w:w="1016" w:type="dxa"/>
          </w:tcPr>
          <w:p w14:paraId="1AA144D7" w14:textId="77777777" w:rsidR="006641B1" w:rsidRDefault="00500A56">
            <w:pPr>
              <w:pStyle w:val="TableParagraph"/>
              <w:spacing w:before="42"/>
              <w:ind w:right="97"/>
              <w:jc w:val="right"/>
              <w:rPr>
                <w:sz w:val="18"/>
              </w:rPr>
            </w:pPr>
            <w:r>
              <w:rPr>
                <w:sz w:val="18"/>
              </w:rPr>
              <w:t>17%</w:t>
            </w:r>
          </w:p>
        </w:tc>
        <w:tc>
          <w:tcPr>
            <w:tcW w:w="1731" w:type="dxa"/>
          </w:tcPr>
          <w:p w14:paraId="1AA144D8" w14:textId="77777777" w:rsidR="006641B1" w:rsidRDefault="00500A56">
            <w:pPr>
              <w:pStyle w:val="TableParagraph"/>
              <w:spacing w:before="42"/>
              <w:ind w:right="95"/>
              <w:jc w:val="right"/>
              <w:rPr>
                <w:sz w:val="18"/>
              </w:rPr>
            </w:pPr>
            <w:r>
              <w:rPr>
                <w:sz w:val="18"/>
              </w:rPr>
              <w:t>12%</w:t>
            </w:r>
          </w:p>
        </w:tc>
        <w:tc>
          <w:tcPr>
            <w:tcW w:w="1277" w:type="dxa"/>
          </w:tcPr>
          <w:p w14:paraId="1AA144D9" w14:textId="77777777" w:rsidR="006641B1" w:rsidRDefault="00500A56">
            <w:pPr>
              <w:pStyle w:val="TableParagraph"/>
              <w:spacing w:before="42"/>
              <w:ind w:right="95"/>
              <w:jc w:val="right"/>
              <w:rPr>
                <w:sz w:val="18"/>
              </w:rPr>
            </w:pPr>
            <w:r>
              <w:rPr>
                <w:sz w:val="18"/>
              </w:rPr>
              <w:t>10%</w:t>
            </w:r>
          </w:p>
        </w:tc>
        <w:tc>
          <w:tcPr>
            <w:tcW w:w="991" w:type="dxa"/>
          </w:tcPr>
          <w:p w14:paraId="1AA144DA" w14:textId="77777777" w:rsidR="006641B1" w:rsidRDefault="00500A56">
            <w:pPr>
              <w:pStyle w:val="TableParagraph"/>
              <w:spacing w:before="42"/>
              <w:ind w:right="97"/>
              <w:jc w:val="right"/>
              <w:rPr>
                <w:sz w:val="18"/>
              </w:rPr>
            </w:pPr>
            <w:r>
              <w:rPr>
                <w:sz w:val="18"/>
              </w:rPr>
              <w:t>13%</w:t>
            </w:r>
          </w:p>
        </w:tc>
      </w:tr>
      <w:tr w:rsidR="006641B1" w14:paraId="1AA144E2" w14:textId="77777777">
        <w:trPr>
          <w:trHeight w:val="510"/>
        </w:trPr>
        <w:tc>
          <w:tcPr>
            <w:tcW w:w="2458" w:type="dxa"/>
          </w:tcPr>
          <w:p w14:paraId="1AA144DC" w14:textId="77777777" w:rsidR="006641B1" w:rsidRDefault="00500A56">
            <w:pPr>
              <w:pStyle w:val="TableParagraph"/>
              <w:ind w:left="107"/>
              <w:rPr>
                <w:i/>
                <w:sz w:val="18"/>
              </w:rPr>
            </w:pPr>
            <w:r>
              <w:rPr>
                <w:i/>
                <w:sz w:val="18"/>
              </w:rPr>
              <w:t>Engels</w:t>
            </w:r>
          </w:p>
        </w:tc>
        <w:tc>
          <w:tcPr>
            <w:tcW w:w="1738" w:type="dxa"/>
          </w:tcPr>
          <w:p w14:paraId="1AA144DD" w14:textId="77777777" w:rsidR="006641B1" w:rsidRDefault="00500A56">
            <w:pPr>
              <w:pStyle w:val="TableParagraph"/>
              <w:ind w:right="94"/>
              <w:jc w:val="right"/>
              <w:rPr>
                <w:sz w:val="18"/>
              </w:rPr>
            </w:pPr>
            <w:r>
              <w:rPr>
                <w:sz w:val="18"/>
              </w:rPr>
              <w:t>2%</w:t>
            </w:r>
          </w:p>
        </w:tc>
        <w:tc>
          <w:tcPr>
            <w:tcW w:w="1016" w:type="dxa"/>
          </w:tcPr>
          <w:p w14:paraId="1AA144DE" w14:textId="77777777" w:rsidR="006641B1" w:rsidRDefault="00500A56">
            <w:pPr>
              <w:pStyle w:val="TableParagraph"/>
              <w:ind w:right="97"/>
              <w:jc w:val="right"/>
              <w:rPr>
                <w:sz w:val="18"/>
              </w:rPr>
            </w:pPr>
            <w:r>
              <w:rPr>
                <w:sz w:val="18"/>
              </w:rPr>
              <w:t>6%</w:t>
            </w:r>
          </w:p>
        </w:tc>
        <w:tc>
          <w:tcPr>
            <w:tcW w:w="1731" w:type="dxa"/>
          </w:tcPr>
          <w:p w14:paraId="1AA144DF" w14:textId="77777777" w:rsidR="006641B1" w:rsidRDefault="00500A56">
            <w:pPr>
              <w:pStyle w:val="TableParagraph"/>
              <w:ind w:right="95"/>
              <w:jc w:val="right"/>
              <w:rPr>
                <w:sz w:val="18"/>
              </w:rPr>
            </w:pPr>
            <w:r>
              <w:rPr>
                <w:sz w:val="18"/>
              </w:rPr>
              <w:t>10%</w:t>
            </w:r>
          </w:p>
        </w:tc>
        <w:tc>
          <w:tcPr>
            <w:tcW w:w="1277" w:type="dxa"/>
          </w:tcPr>
          <w:p w14:paraId="1AA144E0" w14:textId="77777777" w:rsidR="006641B1" w:rsidRDefault="00500A56">
            <w:pPr>
              <w:pStyle w:val="TableParagraph"/>
              <w:ind w:right="95"/>
              <w:jc w:val="right"/>
              <w:rPr>
                <w:sz w:val="18"/>
              </w:rPr>
            </w:pPr>
            <w:r>
              <w:rPr>
                <w:sz w:val="18"/>
              </w:rPr>
              <w:t>9%</w:t>
            </w:r>
          </w:p>
        </w:tc>
        <w:tc>
          <w:tcPr>
            <w:tcW w:w="991" w:type="dxa"/>
          </w:tcPr>
          <w:p w14:paraId="1AA144E1" w14:textId="77777777" w:rsidR="006641B1" w:rsidRDefault="00500A56">
            <w:pPr>
              <w:pStyle w:val="TableParagraph"/>
              <w:ind w:right="97"/>
              <w:jc w:val="right"/>
              <w:rPr>
                <w:sz w:val="18"/>
              </w:rPr>
            </w:pPr>
            <w:r>
              <w:rPr>
                <w:sz w:val="18"/>
              </w:rPr>
              <w:t>10%</w:t>
            </w:r>
          </w:p>
        </w:tc>
      </w:tr>
      <w:tr w:rsidR="006641B1" w14:paraId="1AA144EA" w14:textId="77777777">
        <w:trPr>
          <w:trHeight w:val="520"/>
        </w:trPr>
        <w:tc>
          <w:tcPr>
            <w:tcW w:w="2458" w:type="dxa"/>
          </w:tcPr>
          <w:p w14:paraId="1AA144E3" w14:textId="77777777" w:rsidR="006641B1" w:rsidRDefault="00500A56">
            <w:pPr>
              <w:pStyle w:val="TableParagraph"/>
              <w:ind w:left="107"/>
              <w:rPr>
                <w:i/>
                <w:sz w:val="18"/>
              </w:rPr>
            </w:pPr>
            <w:r>
              <w:rPr>
                <w:i/>
                <w:sz w:val="18"/>
              </w:rPr>
              <w:t>Moderne vreemde talen</w:t>
            </w:r>
          </w:p>
        </w:tc>
        <w:tc>
          <w:tcPr>
            <w:tcW w:w="1738" w:type="dxa"/>
          </w:tcPr>
          <w:p w14:paraId="1AA144E4" w14:textId="77777777" w:rsidR="006641B1" w:rsidRDefault="00500A56">
            <w:pPr>
              <w:pStyle w:val="TableParagraph"/>
              <w:ind w:right="96"/>
              <w:jc w:val="right"/>
              <w:rPr>
                <w:sz w:val="18"/>
              </w:rPr>
            </w:pPr>
            <w:r>
              <w:rPr>
                <w:sz w:val="18"/>
              </w:rPr>
              <w:t>n.v.t.</w:t>
            </w:r>
          </w:p>
        </w:tc>
        <w:tc>
          <w:tcPr>
            <w:tcW w:w="1016" w:type="dxa"/>
          </w:tcPr>
          <w:p w14:paraId="1AA144E5" w14:textId="77777777" w:rsidR="006641B1" w:rsidRDefault="00500A56">
            <w:pPr>
              <w:pStyle w:val="TableParagraph"/>
              <w:ind w:right="99"/>
              <w:jc w:val="right"/>
              <w:rPr>
                <w:sz w:val="18"/>
              </w:rPr>
            </w:pPr>
            <w:r>
              <w:rPr>
                <w:sz w:val="18"/>
              </w:rPr>
              <w:t>n.v.t.</w:t>
            </w:r>
          </w:p>
        </w:tc>
        <w:tc>
          <w:tcPr>
            <w:tcW w:w="1731" w:type="dxa"/>
          </w:tcPr>
          <w:p w14:paraId="1AA144E6" w14:textId="77777777" w:rsidR="006641B1" w:rsidRPr="008B2EE7" w:rsidRDefault="00500A56">
            <w:pPr>
              <w:pStyle w:val="TableParagraph"/>
              <w:ind w:left="130"/>
              <w:rPr>
                <w:sz w:val="18"/>
                <w:lang w:val="de-DE"/>
              </w:rPr>
            </w:pPr>
            <w:proofErr w:type="spellStart"/>
            <w:r w:rsidRPr="008B2EE7">
              <w:rPr>
                <w:sz w:val="18"/>
                <w:lang w:val="de-DE"/>
              </w:rPr>
              <w:t>vmbo</w:t>
            </w:r>
            <w:proofErr w:type="spellEnd"/>
            <w:r w:rsidRPr="008B2EE7">
              <w:rPr>
                <w:sz w:val="18"/>
                <w:lang w:val="de-DE"/>
              </w:rPr>
              <w:t>-k/g/t:</w:t>
            </w:r>
            <w:r w:rsidRPr="008B2EE7">
              <w:rPr>
                <w:spacing w:val="-5"/>
                <w:sz w:val="18"/>
                <w:lang w:val="de-DE"/>
              </w:rPr>
              <w:t xml:space="preserve"> </w:t>
            </w:r>
            <w:r w:rsidRPr="008B2EE7">
              <w:rPr>
                <w:sz w:val="18"/>
                <w:lang w:val="de-DE"/>
              </w:rPr>
              <w:t>7%</w:t>
            </w:r>
          </w:p>
          <w:p w14:paraId="1AA144E7" w14:textId="77777777" w:rsidR="006641B1" w:rsidRPr="008B2EE7" w:rsidRDefault="00500A56">
            <w:pPr>
              <w:pStyle w:val="TableParagraph"/>
              <w:spacing w:before="41" w:line="202" w:lineRule="exact"/>
              <w:ind w:left="171"/>
              <w:rPr>
                <w:sz w:val="18"/>
                <w:lang w:val="de-DE"/>
              </w:rPr>
            </w:pPr>
            <w:proofErr w:type="spellStart"/>
            <w:r w:rsidRPr="008B2EE7">
              <w:rPr>
                <w:sz w:val="18"/>
                <w:lang w:val="de-DE"/>
              </w:rPr>
              <w:t>havo</w:t>
            </w:r>
            <w:proofErr w:type="spellEnd"/>
            <w:r w:rsidRPr="008B2EE7">
              <w:rPr>
                <w:sz w:val="18"/>
                <w:lang w:val="de-DE"/>
              </w:rPr>
              <w:t>/</w:t>
            </w:r>
            <w:proofErr w:type="spellStart"/>
            <w:r w:rsidRPr="008B2EE7">
              <w:rPr>
                <w:sz w:val="18"/>
                <w:lang w:val="de-DE"/>
              </w:rPr>
              <w:t>vwo</w:t>
            </w:r>
            <w:proofErr w:type="spellEnd"/>
            <w:r w:rsidRPr="008B2EE7">
              <w:rPr>
                <w:sz w:val="18"/>
                <w:lang w:val="de-DE"/>
              </w:rPr>
              <w:t>:</w:t>
            </w:r>
            <w:r w:rsidRPr="008B2EE7">
              <w:rPr>
                <w:spacing w:val="-3"/>
                <w:sz w:val="18"/>
                <w:lang w:val="de-DE"/>
              </w:rPr>
              <w:t xml:space="preserve"> </w:t>
            </w:r>
            <w:r w:rsidRPr="008B2EE7">
              <w:rPr>
                <w:sz w:val="18"/>
                <w:lang w:val="de-DE"/>
              </w:rPr>
              <w:t>13%</w:t>
            </w:r>
          </w:p>
        </w:tc>
        <w:tc>
          <w:tcPr>
            <w:tcW w:w="1277" w:type="dxa"/>
          </w:tcPr>
          <w:p w14:paraId="1AA144E8" w14:textId="77777777" w:rsidR="006641B1" w:rsidRDefault="00500A56">
            <w:pPr>
              <w:pStyle w:val="TableParagraph"/>
              <w:ind w:right="96"/>
              <w:jc w:val="right"/>
              <w:rPr>
                <w:sz w:val="18"/>
              </w:rPr>
            </w:pPr>
            <w:r>
              <w:rPr>
                <w:sz w:val="18"/>
              </w:rPr>
              <w:t>16%</w:t>
            </w:r>
          </w:p>
        </w:tc>
        <w:tc>
          <w:tcPr>
            <w:tcW w:w="991" w:type="dxa"/>
          </w:tcPr>
          <w:p w14:paraId="1AA144E9" w14:textId="77777777" w:rsidR="006641B1" w:rsidRDefault="00500A56">
            <w:pPr>
              <w:pStyle w:val="TableParagraph"/>
              <w:ind w:right="98"/>
              <w:jc w:val="right"/>
              <w:rPr>
                <w:sz w:val="18"/>
              </w:rPr>
            </w:pPr>
            <w:r>
              <w:rPr>
                <w:sz w:val="18"/>
              </w:rPr>
              <w:t>5%</w:t>
            </w:r>
          </w:p>
        </w:tc>
      </w:tr>
      <w:tr w:rsidR="006641B1" w14:paraId="1AA144F3" w14:textId="77777777">
        <w:trPr>
          <w:trHeight w:val="508"/>
        </w:trPr>
        <w:tc>
          <w:tcPr>
            <w:tcW w:w="2458" w:type="dxa"/>
          </w:tcPr>
          <w:p w14:paraId="1AA144EB" w14:textId="77777777" w:rsidR="006641B1" w:rsidRDefault="00500A56">
            <w:pPr>
              <w:pStyle w:val="TableParagraph"/>
              <w:ind w:left="107"/>
              <w:rPr>
                <w:i/>
                <w:sz w:val="18"/>
              </w:rPr>
            </w:pPr>
            <w:r>
              <w:rPr>
                <w:i/>
                <w:sz w:val="18"/>
              </w:rPr>
              <w:t>Mens &amp; Maatschappij</w:t>
            </w:r>
          </w:p>
        </w:tc>
        <w:tc>
          <w:tcPr>
            <w:tcW w:w="1738" w:type="dxa"/>
            <w:vMerge w:val="restart"/>
          </w:tcPr>
          <w:p w14:paraId="1AA144EC" w14:textId="77777777" w:rsidR="006641B1" w:rsidRDefault="006641B1">
            <w:pPr>
              <w:pStyle w:val="TableParagraph"/>
              <w:spacing w:before="3"/>
              <w:rPr>
                <w:i/>
                <w:sz w:val="24"/>
              </w:rPr>
            </w:pPr>
          </w:p>
          <w:p w14:paraId="1AA144ED" w14:textId="77777777" w:rsidR="006641B1" w:rsidRDefault="00500A56">
            <w:pPr>
              <w:pStyle w:val="TableParagraph"/>
              <w:spacing w:before="0"/>
              <w:ind w:left="126"/>
              <w:rPr>
                <w:rFonts w:ascii="Arial"/>
                <w:sz w:val="12"/>
              </w:rPr>
            </w:pPr>
            <w:r>
              <w:rPr>
                <w:sz w:val="18"/>
              </w:rPr>
              <w:t>WO (5-8):</w:t>
            </w:r>
            <w:r>
              <w:rPr>
                <w:spacing w:val="-4"/>
                <w:sz w:val="18"/>
              </w:rPr>
              <w:t xml:space="preserve"> </w:t>
            </w:r>
            <w:r>
              <w:rPr>
                <w:spacing w:val="2"/>
                <w:sz w:val="18"/>
              </w:rPr>
              <w:t>13%</w:t>
            </w:r>
            <w:r>
              <w:rPr>
                <w:rFonts w:ascii="Arial"/>
                <w:spacing w:val="2"/>
                <w:position w:val="7"/>
                <w:sz w:val="12"/>
              </w:rPr>
              <w:t>5</w:t>
            </w:r>
          </w:p>
          <w:p w14:paraId="1AA144EE" w14:textId="77777777" w:rsidR="006641B1" w:rsidRDefault="00500A56">
            <w:pPr>
              <w:pStyle w:val="TableParagraph"/>
              <w:ind w:left="853"/>
              <w:rPr>
                <w:sz w:val="18"/>
              </w:rPr>
            </w:pPr>
            <w:r>
              <w:rPr>
                <w:spacing w:val="2"/>
                <w:sz w:val="18"/>
              </w:rPr>
              <w:t>NT</w:t>
            </w:r>
            <w:r>
              <w:rPr>
                <w:rFonts w:ascii="Arial"/>
                <w:spacing w:val="2"/>
                <w:position w:val="7"/>
                <w:sz w:val="12"/>
              </w:rPr>
              <w:t>6</w:t>
            </w:r>
            <w:r>
              <w:rPr>
                <w:spacing w:val="2"/>
                <w:sz w:val="18"/>
              </w:rPr>
              <w:t>:</w:t>
            </w:r>
            <w:r>
              <w:rPr>
                <w:sz w:val="18"/>
              </w:rPr>
              <w:t xml:space="preserve"> 4%</w:t>
            </w:r>
          </w:p>
        </w:tc>
        <w:tc>
          <w:tcPr>
            <w:tcW w:w="1016" w:type="dxa"/>
          </w:tcPr>
          <w:p w14:paraId="1AA144EF" w14:textId="77777777" w:rsidR="006641B1" w:rsidRDefault="00500A56">
            <w:pPr>
              <w:pStyle w:val="TableParagraph"/>
              <w:ind w:right="100"/>
              <w:jc w:val="right"/>
              <w:rPr>
                <w:sz w:val="18"/>
              </w:rPr>
            </w:pPr>
            <w:r>
              <w:rPr>
                <w:sz w:val="18"/>
              </w:rPr>
              <w:t>**11%</w:t>
            </w:r>
          </w:p>
        </w:tc>
        <w:tc>
          <w:tcPr>
            <w:tcW w:w="1731" w:type="dxa"/>
          </w:tcPr>
          <w:p w14:paraId="1AA144F0" w14:textId="77777777" w:rsidR="006641B1" w:rsidRDefault="00500A56">
            <w:pPr>
              <w:pStyle w:val="TableParagraph"/>
              <w:ind w:right="96"/>
              <w:jc w:val="right"/>
              <w:rPr>
                <w:sz w:val="18"/>
              </w:rPr>
            </w:pPr>
            <w:r>
              <w:rPr>
                <w:sz w:val="18"/>
              </w:rPr>
              <w:t>**11%</w:t>
            </w:r>
          </w:p>
        </w:tc>
        <w:tc>
          <w:tcPr>
            <w:tcW w:w="1277" w:type="dxa"/>
          </w:tcPr>
          <w:p w14:paraId="1AA144F1" w14:textId="77777777" w:rsidR="006641B1" w:rsidRDefault="00500A56">
            <w:pPr>
              <w:pStyle w:val="TableParagraph"/>
              <w:ind w:right="96"/>
              <w:jc w:val="right"/>
              <w:rPr>
                <w:sz w:val="18"/>
              </w:rPr>
            </w:pPr>
            <w:r>
              <w:rPr>
                <w:sz w:val="18"/>
              </w:rPr>
              <w:t>**16%</w:t>
            </w:r>
          </w:p>
        </w:tc>
        <w:tc>
          <w:tcPr>
            <w:tcW w:w="991" w:type="dxa"/>
          </w:tcPr>
          <w:p w14:paraId="1AA144F2" w14:textId="77777777" w:rsidR="006641B1" w:rsidRDefault="00500A56">
            <w:pPr>
              <w:pStyle w:val="TableParagraph"/>
              <w:ind w:right="100"/>
              <w:jc w:val="right"/>
              <w:rPr>
                <w:sz w:val="18"/>
              </w:rPr>
            </w:pPr>
            <w:r>
              <w:rPr>
                <w:sz w:val="18"/>
              </w:rPr>
              <w:t>**15%</w:t>
            </w:r>
          </w:p>
        </w:tc>
      </w:tr>
      <w:tr w:rsidR="006641B1" w14:paraId="1AA144FA" w14:textId="77777777">
        <w:trPr>
          <w:trHeight w:val="510"/>
        </w:trPr>
        <w:tc>
          <w:tcPr>
            <w:tcW w:w="2458" w:type="dxa"/>
          </w:tcPr>
          <w:p w14:paraId="1AA144F4" w14:textId="77777777" w:rsidR="006641B1" w:rsidRDefault="00500A56">
            <w:pPr>
              <w:pStyle w:val="TableParagraph"/>
              <w:ind w:left="107"/>
              <w:rPr>
                <w:i/>
                <w:sz w:val="18"/>
              </w:rPr>
            </w:pPr>
            <w:r>
              <w:rPr>
                <w:i/>
                <w:sz w:val="18"/>
              </w:rPr>
              <w:t>Mens &amp; Natuur</w:t>
            </w:r>
          </w:p>
        </w:tc>
        <w:tc>
          <w:tcPr>
            <w:tcW w:w="1738" w:type="dxa"/>
            <w:vMerge/>
            <w:tcBorders>
              <w:top w:val="nil"/>
            </w:tcBorders>
          </w:tcPr>
          <w:p w14:paraId="1AA144F5" w14:textId="77777777" w:rsidR="006641B1" w:rsidRDefault="006641B1">
            <w:pPr>
              <w:rPr>
                <w:sz w:val="2"/>
                <w:szCs w:val="2"/>
              </w:rPr>
            </w:pPr>
          </w:p>
        </w:tc>
        <w:tc>
          <w:tcPr>
            <w:tcW w:w="1016" w:type="dxa"/>
          </w:tcPr>
          <w:p w14:paraId="1AA144F6" w14:textId="77777777" w:rsidR="006641B1" w:rsidRDefault="00500A56">
            <w:pPr>
              <w:pStyle w:val="TableParagraph"/>
              <w:ind w:right="97"/>
              <w:jc w:val="right"/>
              <w:rPr>
                <w:sz w:val="18"/>
              </w:rPr>
            </w:pPr>
            <w:r>
              <w:rPr>
                <w:sz w:val="18"/>
              </w:rPr>
              <w:t>8%</w:t>
            </w:r>
          </w:p>
        </w:tc>
        <w:tc>
          <w:tcPr>
            <w:tcW w:w="1731" w:type="dxa"/>
          </w:tcPr>
          <w:p w14:paraId="1AA144F7" w14:textId="77777777" w:rsidR="006641B1" w:rsidRDefault="00500A56">
            <w:pPr>
              <w:pStyle w:val="TableParagraph"/>
              <w:ind w:right="95"/>
              <w:jc w:val="right"/>
              <w:rPr>
                <w:sz w:val="18"/>
              </w:rPr>
            </w:pPr>
            <w:r>
              <w:rPr>
                <w:sz w:val="18"/>
              </w:rPr>
              <w:t>12%</w:t>
            </w:r>
          </w:p>
        </w:tc>
        <w:tc>
          <w:tcPr>
            <w:tcW w:w="1277" w:type="dxa"/>
          </w:tcPr>
          <w:p w14:paraId="1AA144F8" w14:textId="77777777" w:rsidR="006641B1" w:rsidRDefault="00500A56">
            <w:pPr>
              <w:pStyle w:val="TableParagraph"/>
              <w:ind w:right="96"/>
              <w:jc w:val="right"/>
              <w:rPr>
                <w:sz w:val="18"/>
              </w:rPr>
            </w:pPr>
            <w:r>
              <w:rPr>
                <w:sz w:val="18"/>
              </w:rPr>
              <w:t>15%</w:t>
            </w:r>
          </w:p>
        </w:tc>
        <w:tc>
          <w:tcPr>
            <w:tcW w:w="991" w:type="dxa"/>
          </w:tcPr>
          <w:p w14:paraId="1AA144F9" w14:textId="77777777" w:rsidR="006641B1" w:rsidRDefault="00500A56">
            <w:pPr>
              <w:pStyle w:val="TableParagraph"/>
              <w:ind w:right="98"/>
              <w:jc w:val="right"/>
              <w:rPr>
                <w:sz w:val="18"/>
              </w:rPr>
            </w:pPr>
            <w:r>
              <w:rPr>
                <w:sz w:val="18"/>
              </w:rPr>
              <w:t>15%</w:t>
            </w:r>
          </w:p>
        </w:tc>
      </w:tr>
      <w:tr w:rsidR="006641B1" w14:paraId="1AA14501" w14:textId="77777777">
        <w:trPr>
          <w:trHeight w:val="510"/>
        </w:trPr>
        <w:tc>
          <w:tcPr>
            <w:tcW w:w="2458" w:type="dxa"/>
          </w:tcPr>
          <w:p w14:paraId="1AA144FB" w14:textId="77777777" w:rsidR="006641B1" w:rsidRDefault="00500A56">
            <w:pPr>
              <w:pStyle w:val="TableParagraph"/>
              <w:ind w:left="107"/>
              <w:rPr>
                <w:i/>
                <w:sz w:val="18"/>
              </w:rPr>
            </w:pPr>
            <w:r>
              <w:rPr>
                <w:i/>
                <w:sz w:val="18"/>
              </w:rPr>
              <w:t>Kunst &amp; Cultuur</w:t>
            </w:r>
          </w:p>
        </w:tc>
        <w:tc>
          <w:tcPr>
            <w:tcW w:w="1738" w:type="dxa"/>
          </w:tcPr>
          <w:p w14:paraId="1AA144FC" w14:textId="77777777" w:rsidR="006641B1" w:rsidRDefault="00500A56">
            <w:pPr>
              <w:pStyle w:val="TableParagraph"/>
              <w:ind w:right="94"/>
              <w:jc w:val="right"/>
              <w:rPr>
                <w:sz w:val="18"/>
              </w:rPr>
            </w:pPr>
            <w:r>
              <w:rPr>
                <w:sz w:val="18"/>
              </w:rPr>
              <w:t>7%</w:t>
            </w:r>
          </w:p>
        </w:tc>
        <w:tc>
          <w:tcPr>
            <w:tcW w:w="1016" w:type="dxa"/>
          </w:tcPr>
          <w:p w14:paraId="1AA144FD" w14:textId="77777777" w:rsidR="006641B1" w:rsidRDefault="00500A56">
            <w:pPr>
              <w:pStyle w:val="TableParagraph"/>
              <w:ind w:right="97"/>
              <w:jc w:val="right"/>
              <w:rPr>
                <w:sz w:val="18"/>
              </w:rPr>
            </w:pPr>
            <w:r>
              <w:rPr>
                <w:sz w:val="18"/>
              </w:rPr>
              <w:t>10%</w:t>
            </w:r>
          </w:p>
        </w:tc>
        <w:tc>
          <w:tcPr>
            <w:tcW w:w="1731" w:type="dxa"/>
          </w:tcPr>
          <w:p w14:paraId="1AA144FE" w14:textId="77777777" w:rsidR="006641B1" w:rsidRDefault="00500A56">
            <w:pPr>
              <w:pStyle w:val="TableParagraph"/>
              <w:ind w:right="95"/>
              <w:jc w:val="right"/>
              <w:rPr>
                <w:sz w:val="18"/>
              </w:rPr>
            </w:pPr>
            <w:r>
              <w:rPr>
                <w:sz w:val="18"/>
              </w:rPr>
              <w:t>10%</w:t>
            </w:r>
          </w:p>
        </w:tc>
        <w:tc>
          <w:tcPr>
            <w:tcW w:w="1277" w:type="dxa"/>
          </w:tcPr>
          <w:p w14:paraId="1AA144FF" w14:textId="77777777" w:rsidR="006641B1" w:rsidRDefault="00500A56">
            <w:pPr>
              <w:pStyle w:val="TableParagraph"/>
              <w:ind w:right="95"/>
              <w:jc w:val="right"/>
              <w:rPr>
                <w:sz w:val="18"/>
              </w:rPr>
            </w:pPr>
            <w:r>
              <w:rPr>
                <w:sz w:val="18"/>
              </w:rPr>
              <w:t>8%</w:t>
            </w:r>
          </w:p>
        </w:tc>
        <w:tc>
          <w:tcPr>
            <w:tcW w:w="991" w:type="dxa"/>
          </w:tcPr>
          <w:p w14:paraId="1AA14500" w14:textId="77777777" w:rsidR="006641B1" w:rsidRDefault="00500A56">
            <w:pPr>
              <w:pStyle w:val="TableParagraph"/>
              <w:ind w:right="97"/>
              <w:jc w:val="right"/>
              <w:rPr>
                <w:sz w:val="18"/>
              </w:rPr>
            </w:pPr>
            <w:r>
              <w:rPr>
                <w:sz w:val="18"/>
              </w:rPr>
              <w:t>7%</w:t>
            </w:r>
          </w:p>
        </w:tc>
      </w:tr>
      <w:tr w:rsidR="006641B1" w14:paraId="1AA14508" w14:textId="77777777">
        <w:trPr>
          <w:trHeight w:val="508"/>
        </w:trPr>
        <w:tc>
          <w:tcPr>
            <w:tcW w:w="2458" w:type="dxa"/>
          </w:tcPr>
          <w:p w14:paraId="1AA14502" w14:textId="77777777" w:rsidR="006641B1" w:rsidRDefault="00500A56">
            <w:pPr>
              <w:pStyle w:val="TableParagraph"/>
              <w:ind w:left="107"/>
              <w:rPr>
                <w:i/>
                <w:sz w:val="18"/>
              </w:rPr>
            </w:pPr>
            <w:r>
              <w:rPr>
                <w:i/>
                <w:sz w:val="18"/>
              </w:rPr>
              <w:t>Bewegen &amp; Sport</w:t>
            </w:r>
          </w:p>
        </w:tc>
        <w:tc>
          <w:tcPr>
            <w:tcW w:w="1738" w:type="dxa"/>
          </w:tcPr>
          <w:p w14:paraId="1AA14503" w14:textId="77777777" w:rsidR="006641B1" w:rsidRDefault="00500A56">
            <w:pPr>
              <w:pStyle w:val="TableParagraph"/>
              <w:ind w:right="94"/>
              <w:jc w:val="right"/>
              <w:rPr>
                <w:sz w:val="18"/>
              </w:rPr>
            </w:pPr>
            <w:r>
              <w:rPr>
                <w:sz w:val="18"/>
              </w:rPr>
              <w:t>6%</w:t>
            </w:r>
          </w:p>
        </w:tc>
        <w:tc>
          <w:tcPr>
            <w:tcW w:w="1016" w:type="dxa"/>
          </w:tcPr>
          <w:p w14:paraId="1AA14504" w14:textId="77777777" w:rsidR="006641B1" w:rsidRDefault="00500A56">
            <w:pPr>
              <w:pStyle w:val="TableParagraph"/>
              <w:ind w:right="97"/>
              <w:jc w:val="right"/>
              <w:rPr>
                <w:sz w:val="18"/>
              </w:rPr>
            </w:pPr>
            <w:r>
              <w:rPr>
                <w:sz w:val="18"/>
              </w:rPr>
              <w:t>9%</w:t>
            </w:r>
          </w:p>
        </w:tc>
        <w:tc>
          <w:tcPr>
            <w:tcW w:w="1731" w:type="dxa"/>
          </w:tcPr>
          <w:p w14:paraId="1AA14505" w14:textId="77777777" w:rsidR="006641B1" w:rsidRDefault="00500A56">
            <w:pPr>
              <w:pStyle w:val="TableParagraph"/>
              <w:ind w:right="95"/>
              <w:jc w:val="right"/>
              <w:rPr>
                <w:sz w:val="18"/>
              </w:rPr>
            </w:pPr>
            <w:r>
              <w:rPr>
                <w:sz w:val="18"/>
              </w:rPr>
              <w:t>9%</w:t>
            </w:r>
          </w:p>
        </w:tc>
        <w:tc>
          <w:tcPr>
            <w:tcW w:w="1277" w:type="dxa"/>
          </w:tcPr>
          <w:p w14:paraId="1AA14506" w14:textId="77777777" w:rsidR="006641B1" w:rsidRDefault="00500A56">
            <w:pPr>
              <w:pStyle w:val="TableParagraph"/>
              <w:ind w:right="95"/>
              <w:jc w:val="right"/>
              <w:rPr>
                <w:sz w:val="18"/>
              </w:rPr>
            </w:pPr>
            <w:r>
              <w:rPr>
                <w:sz w:val="18"/>
              </w:rPr>
              <w:t>7%</w:t>
            </w:r>
          </w:p>
        </w:tc>
        <w:tc>
          <w:tcPr>
            <w:tcW w:w="991" w:type="dxa"/>
          </w:tcPr>
          <w:p w14:paraId="1AA14507" w14:textId="77777777" w:rsidR="006641B1" w:rsidRDefault="00500A56">
            <w:pPr>
              <w:pStyle w:val="TableParagraph"/>
              <w:ind w:right="100"/>
              <w:jc w:val="right"/>
              <w:rPr>
                <w:sz w:val="18"/>
              </w:rPr>
            </w:pPr>
            <w:r>
              <w:rPr>
                <w:sz w:val="18"/>
              </w:rPr>
              <w:t>8%</w:t>
            </w:r>
          </w:p>
        </w:tc>
      </w:tr>
      <w:tr w:rsidR="006641B1" w14:paraId="1AA1450F" w14:textId="77777777">
        <w:trPr>
          <w:trHeight w:val="510"/>
        </w:trPr>
        <w:tc>
          <w:tcPr>
            <w:tcW w:w="2458" w:type="dxa"/>
          </w:tcPr>
          <w:p w14:paraId="1AA14509" w14:textId="77777777" w:rsidR="006641B1" w:rsidRDefault="00500A56">
            <w:pPr>
              <w:pStyle w:val="TableParagraph"/>
              <w:ind w:left="107"/>
              <w:rPr>
                <w:i/>
                <w:sz w:val="18"/>
              </w:rPr>
            </w:pPr>
            <w:r>
              <w:rPr>
                <w:i/>
                <w:sz w:val="18"/>
              </w:rPr>
              <w:t>Digitale geletterdheid</w:t>
            </w:r>
          </w:p>
        </w:tc>
        <w:tc>
          <w:tcPr>
            <w:tcW w:w="1738" w:type="dxa"/>
          </w:tcPr>
          <w:p w14:paraId="1AA1450A" w14:textId="77777777" w:rsidR="006641B1" w:rsidRDefault="00500A56">
            <w:pPr>
              <w:pStyle w:val="TableParagraph"/>
              <w:ind w:right="96"/>
              <w:jc w:val="right"/>
              <w:rPr>
                <w:sz w:val="18"/>
              </w:rPr>
            </w:pPr>
            <w:r>
              <w:rPr>
                <w:sz w:val="18"/>
              </w:rPr>
              <w:t>*-</w:t>
            </w:r>
          </w:p>
        </w:tc>
        <w:tc>
          <w:tcPr>
            <w:tcW w:w="1016" w:type="dxa"/>
          </w:tcPr>
          <w:p w14:paraId="1AA1450B" w14:textId="77777777" w:rsidR="006641B1" w:rsidRDefault="00500A56">
            <w:pPr>
              <w:pStyle w:val="TableParagraph"/>
              <w:ind w:right="97"/>
              <w:jc w:val="right"/>
              <w:rPr>
                <w:sz w:val="18"/>
              </w:rPr>
            </w:pPr>
            <w:r>
              <w:rPr>
                <w:sz w:val="18"/>
              </w:rPr>
              <w:t>*1%</w:t>
            </w:r>
          </w:p>
        </w:tc>
        <w:tc>
          <w:tcPr>
            <w:tcW w:w="1731" w:type="dxa"/>
          </w:tcPr>
          <w:p w14:paraId="1AA1450C" w14:textId="77777777" w:rsidR="006641B1" w:rsidRDefault="00500A56">
            <w:pPr>
              <w:pStyle w:val="TableParagraph"/>
              <w:ind w:right="98"/>
              <w:jc w:val="right"/>
              <w:rPr>
                <w:sz w:val="18"/>
              </w:rPr>
            </w:pPr>
            <w:r>
              <w:rPr>
                <w:sz w:val="18"/>
              </w:rPr>
              <w:t>*-</w:t>
            </w:r>
          </w:p>
        </w:tc>
        <w:tc>
          <w:tcPr>
            <w:tcW w:w="1277" w:type="dxa"/>
          </w:tcPr>
          <w:p w14:paraId="1AA1450D" w14:textId="77777777" w:rsidR="006641B1" w:rsidRDefault="00500A56">
            <w:pPr>
              <w:pStyle w:val="TableParagraph"/>
              <w:ind w:right="98"/>
              <w:jc w:val="right"/>
              <w:rPr>
                <w:sz w:val="18"/>
              </w:rPr>
            </w:pPr>
            <w:r>
              <w:rPr>
                <w:sz w:val="18"/>
              </w:rPr>
              <w:t>*-</w:t>
            </w:r>
          </w:p>
        </w:tc>
        <w:tc>
          <w:tcPr>
            <w:tcW w:w="991" w:type="dxa"/>
          </w:tcPr>
          <w:p w14:paraId="1AA1450E" w14:textId="77777777" w:rsidR="006641B1" w:rsidRDefault="00500A56">
            <w:pPr>
              <w:pStyle w:val="TableParagraph"/>
              <w:ind w:right="98"/>
              <w:jc w:val="right"/>
              <w:rPr>
                <w:sz w:val="18"/>
              </w:rPr>
            </w:pPr>
            <w:r>
              <w:rPr>
                <w:sz w:val="18"/>
              </w:rPr>
              <w:t>*1%</w:t>
            </w:r>
          </w:p>
        </w:tc>
      </w:tr>
      <w:tr w:rsidR="006641B1" w14:paraId="1AA14516" w14:textId="77777777">
        <w:trPr>
          <w:trHeight w:val="510"/>
        </w:trPr>
        <w:tc>
          <w:tcPr>
            <w:tcW w:w="2458" w:type="dxa"/>
          </w:tcPr>
          <w:p w14:paraId="1AA14510" w14:textId="77777777" w:rsidR="006641B1" w:rsidRDefault="00500A56">
            <w:pPr>
              <w:pStyle w:val="TableParagraph"/>
              <w:ind w:left="107"/>
              <w:rPr>
                <w:i/>
                <w:sz w:val="18"/>
              </w:rPr>
            </w:pPr>
            <w:r>
              <w:rPr>
                <w:i/>
                <w:sz w:val="18"/>
              </w:rPr>
              <w:t>Burgerschap</w:t>
            </w:r>
          </w:p>
        </w:tc>
        <w:tc>
          <w:tcPr>
            <w:tcW w:w="1738" w:type="dxa"/>
          </w:tcPr>
          <w:p w14:paraId="1AA14511" w14:textId="77777777" w:rsidR="006641B1" w:rsidRDefault="00500A56">
            <w:pPr>
              <w:pStyle w:val="TableParagraph"/>
              <w:ind w:right="96"/>
              <w:jc w:val="right"/>
              <w:rPr>
                <w:sz w:val="18"/>
              </w:rPr>
            </w:pPr>
            <w:r>
              <w:rPr>
                <w:sz w:val="18"/>
              </w:rPr>
              <w:t>*-</w:t>
            </w:r>
          </w:p>
        </w:tc>
        <w:tc>
          <w:tcPr>
            <w:tcW w:w="1016" w:type="dxa"/>
          </w:tcPr>
          <w:p w14:paraId="1AA14512" w14:textId="77777777" w:rsidR="006641B1" w:rsidRDefault="00500A56">
            <w:pPr>
              <w:pStyle w:val="TableParagraph"/>
              <w:ind w:right="100"/>
              <w:jc w:val="right"/>
              <w:rPr>
                <w:sz w:val="18"/>
              </w:rPr>
            </w:pPr>
            <w:r>
              <w:rPr>
                <w:sz w:val="18"/>
              </w:rPr>
              <w:t>*-</w:t>
            </w:r>
          </w:p>
        </w:tc>
        <w:tc>
          <w:tcPr>
            <w:tcW w:w="1731" w:type="dxa"/>
          </w:tcPr>
          <w:p w14:paraId="1AA14513" w14:textId="77777777" w:rsidR="006641B1" w:rsidRDefault="00500A56">
            <w:pPr>
              <w:pStyle w:val="TableParagraph"/>
              <w:ind w:right="98"/>
              <w:jc w:val="right"/>
              <w:rPr>
                <w:sz w:val="18"/>
              </w:rPr>
            </w:pPr>
            <w:r>
              <w:rPr>
                <w:sz w:val="18"/>
              </w:rPr>
              <w:t>*-</w:t>
            </w:r>
          </w:p>
        </w:tc>
        <w:tc>
          <w:tcPr>
            <w:tcW w:w="1277" w:type="dxa"/>
          </w:tcPr>
          <w:p w14:paraId="1AA14514" w14:textId="77777777" w:rsidR="006641B1" w:rsidRDefault="00500A56">
            <w:pPr>
              <w:pStyle w:val="TableParagraph"/>
              <w:ind w:right="98"/>
              <w:jc w:val="right"/>
              <w:rPr>
                <w:sz w:val="18"/>
              </w:rPr>
            </w:pPr>
            <w:r>
              <w:rPr>
                <w:sz w:val="18"/>
              </w:rPr>
              <w:t>*-</w:t>
            </w:r>
          </w:p>
        </w:tc>
        <w:tc>
          <w:tcPr>
            <w:tcW w:w="991" w:type="dxa"/>
          </w:tcPr>
          <w:p w14:paraId="1AA14515" w14:textId="77777777" w:rsidR="006641B1" w:rsidRDefault="00500A56">
            <w:pPr>
              <w:pStyle w:val="TableParagraph"/>
              <w:ind w:right="101"/>
              <w:jc w:val="right"/>
              <w:rPr>
                <w:sz w:val="18"/>
              </w:rPr>
            </w:pPr>
            <w:r>
              <w:rPr>
                <w:sz w:val="18"/>
              </w:rPr>
              <w:t>*-</w:t>
            </w:r>
          </w:p>
        </w:tc>
      </w:tr>
      <w:tr w:rsidR="006641B1" w14:paraId="1AA1451D" w14:textId="77777777">
        <w:trPr>
          <w:trHeight w:val="508"/>
        </w:trPr>
        <w:tc>
          <w:tcPr>
            <w:tcW w:w="2458" w:type="dxa"/>
          </w:tcPr>
          <w:p w14:paraId="1AA14517" w14:textId="77777777" w:rsidR="006641B1" w:rsidRDefault="00500A56">
            <w:pPr>
              <w:pStyle w:val="TableParagraph"/>
              <w:spacing w:before="35"/>
              <w:ind w:left="107"/>
              <w:rPr>
                <w:rFonts w:ascii="Arial"/>
                <w:sz w:val="12"/>
              </w:rPr>
            </w:pPr>
            <w:r>
              <w:rPr>
                <w:i/>
                <w:sz w:val="18"/>
              </w:rPr>
              <w:t>Overig</w:t>
            </w:r>
            <w:hyperlink w:anchor="_bookmark9" w:history="1">
              <w:r>
                <w:rPr>
                  <w:rFonts w:ascii="Arial"/>
                  <w:position w:val="7"/>
                  <w:sz w:val="12"/>
                </w:rPr>
                <w:t>7</w:t>
              </w:r>
            </w:hyperlink>
          </w:p>
        </w:tc>
        <w:tc>
          <w:tcPr>
            <w:tcW w:w="1738" w:type="dxa"/>
          </w:tcPr>
          <w:p w14:paraId="1AA14518" w14:textId="77777777" w:rsidR="006641B1" w:rsidRDefault="00500A56">
            <w:pPr>
              <w:pStyle w:val="TableParagraph"/>
              <w:ind w:right="94"/>
              <w:jc w:val="right"/>
              <w:rPr>
                <w:sz w:val="18"/>
              </w:rPr>
            </w:pPr>
            <w:r>
              <w:rPr>
                <w:sz w:val="18"/>
              </w:rPr>
              <w:t>17%</w:t>
            </w:r>
          </w:p>
        </w:tc>
        <w:tc>
          <w:tcPr>
            <w:tcW w:w="1016" w:type="dxa"/>
          </w:tcPr>
          <w:p w14:paraId="1AA14519" w14:textId="77777777" w:rsidR="006641B1" w:rsidRDefault="00500A56">
            <w:pPr>
              <w:pStyle w:val="TableParagraph"/>
              <w:ind w:right="97"/>
              <w:jc w:val="right"/>
              <w:rPr>
                <w:sz w:val="18"/>
              </w:rPr>
            </w:pPr>
            <w:r>
              <w:rPr>
                <w:sz w:val="18"/>
              </w:rPr>
              <w:t>13%</w:t>
            </w:r>
          </w:p>
        </w:tc>
        <w:tc>
          <w:tcPr>
            <w:tcW w:w="1731" w:type="dxa"/>
          </w:tcPr>
          <w:p w14:paraId="1AA1451A" w14:textId="77777777" w:rsidR="006641B1" w:rsidRDefault="00500A56">
            <w:pPr>
              <w:pStyle w:val="TableParagraph"/>
              <w:ind w:right="96"/>
              <w:jc w:val="right"/>
              <w:rPr>
                <w:sz w:val="18"/>
              </w:rPr>
            </w:pPr>
            <w:r>
              <w:rPr>
                <w:sz w:val="18"/>
              </w:rPr>
              <w:t>12-18%</w:t>
            </w:r>
          </w:p>
        </w:tc>
        <w:tc>
          <w:tcPr>
            <w:tcW w:w="1277" w:type="dxa"/>
          </w:tcPr>
          <w:p w14:paraId="1AA1451B" w14:textId="77777777" w:rsidR="006641B1" w:rsidRDefault="00500A56">
            <w:pPr>
              <w:pStyle w:val="TableParagraph"/>
              <w:ind w:right="95"/>
              <w:jc w:val="right"/>
              <w:rPr>
                <w:sz w:val="18"/>
              </w:rPr>
            </w:pPr>
            <w:r>
              <w:rPr>
                <w:sz w:val="18"/>
              </w:rPr>
              <w:t>10%</w:t>
            </w:r>
          </w:p>
        </w:tc>
        <w:tc>
          <w:tcPr>
            <w:tcW w:w="991" w:type="dxa"/>
          </w:tcPr>
          <w:p w14:paraId="1AA1451C" w14:textId="77777777" w:rsidR="006641B1" w:rsidRDefault="00500A56">
            <w:pPr>
              <w:pStyle w:val="TableParagraph"/>
              <w:ind w:right="97"/>
              <w:jc w:val="right"/>
              <w:rPr>
                <w:sz w:val="18"/>
              </w:rPr>
            </w:pPr>
            <w:r>
              <w:rPr>
                <w:sz w:val="18"/>
              </w:rPr>
              <w:t>11%</w:t>
            </w:r>
          </w:p>
        </w:tc>
      </w:tr>
      <w:tr w:rsidR="006641B1" w14:paraId="1AA14527" w14:textId="77777777">
        <w:trPr>
          <w:trHeight w:val="520"/>
        </w:trPr>
        <w:tc>
          <w:tcPr>
            <w:tcW w:w="2458" w:type="dxa"/>
            <w:shd w:val="clear" w:color="auto" w:fill="FFA466"/>
          </w:tcPr>
          <w:p w14:paraId="1AA1451E" w14:textId="77777777" w:rsidR="006641B1" w:rsidRDefault="00500A56">
            <w:pPr>
              <w:pStyle w:val="TableParagraph"/>
              <w:ind w:left="107"/>
              <w:rPr>
                <w:sz w:val="18"/>
              </w:rPr>
            </w:pPr>
            <w:r>
              <w:rPr>
                <w:sz w:val="18"/>
              </w:rPr>
              <w:t>Totale onderwijstijd</w:t>
            </w:r>
          </w:p>
        </w:tc>
        <w:tc>
          <w:tcPr>
            <w:tcW w:w="1738" w:type="dxa"/>
            <w:shd w:val="clear" w:color="auto" w:fill="FFA466"/>
          </w:tcPr>
          <w:p w14:paraId="1AA1451F" w14:textId="77777777" w:rsidR="006641B1" w:rsidRDefault="00500A56">
            <w:pPr>
              <w:pStyle w:val="TableParagraph"/>
              <w:ind w:left="1091"/>
              <w:rPr>
                <w:sz w:val="18"/>
              </w:rPr>
            </w:pPr>
            <w:r>
              <w:rPr>
                <w:sz w:val="18"/>
              </w:rPr>
              <w:t>100%</w:t>
            </w:r>
          </w:p>
          <w:p w14:paraId="1AA14520" w14:textId="77777777" w:rsidR="006641B1" w:rsidRDefault="00500A56">
            <w:pPr>
              <w:pStyle w:val="TableParagraph"/>
              <w:spacing w:before="43" w:line="199" w:lineRule="exact"/>
              <w:ind w:left="803"/>
              <w:rPr>
                <w:sz w:val="18"/>
              </w:rPr>
            </w:pPr>
            <w:r>
              <w:rPr>
                <w:sz w:val="18"/>
              </w:rPr>
              <w:t>7520</w:t>
            </w:r>
            <w:r>
              <w:rPr>
                <w:spacing w:val="-1"/>
                <w:sz w:val="18"/>
              </w:rPr>
              <w:t xml:space="preserve"> </w:t>
            </w:r>
            <w:r>
              <w:rPr>
                <w:sz w:val="18"/>
              </w:rPr>
              <w:t>uur</w:t>
            </w:r>
          </w:p>
        </w:tc>
        <w:tc>
          <w:tcPr>
            <w:tcW w:w="1016" w:type="dxa"/>
            <w:shd w:val="clear" w:color="auto" w:fill="FFA466"/>
          </w:tcPr>
          <w:p w14:paraId="1AA14521" w14:textId="77777777" w:rsidR="006641B1" w:rsidRDefault="00500A56">
            <w:pPr>
              <w:pStyle w:val="TableParagraph"/>
              <w:ind w:right="97"/>
              <w:jc w:val="right"/>
              <w:rPr>
                <w:sz w:val="18"/>
              </w:rPr>
            </w:pPr>
            <w:r>
              <w:rPr>
                <w:sz w:val="18"/>
              </w:rPr>
              <w:t>100%</w:t>
            </w:r>
          </w:p>
        </w:tc>
        <w:tc>
          <w:tcPr>
            <w:tcW w:w="1731" w:type="dxa"/>
            <w:shd w:val="clear" w:color="auto" w:fill="FFA466"/>
          </w:tcPr>
          <w:p w14:paraId="1AA14522" w14:textId="77777777" w:rsidR="006641B1" w:rsidRDefault="00500A56">
            <w:pPr>
              <w:pStyle w:val="TableParagraph"/>
              <w:ind w:left="1083"/>
              <w:rPr>
                <w:sz w:val="18"/>
              </w:rPr>
            </w:pPr>
            <w:bookmarkStart w:id="7" w:name="_bookmark5"/>
            <w:bookmarkEnd w:id="7"/>
            <w:r>
              <w:rPr>
                <w:sz w:val="18"/>
              </w:rPr>
              <w:t>100%</w:t>
            </w:r>
          </w:p>
          <w:p w14:paraId="1AA14523" w14:textId="77777777" w:rsidR="006641B1" w:rsidRDefault="00500A56">
            <w:pPr>
              <w:pStyle w:val="TableParagraph"/>
              <w:spacing w:line="203" w:lineRule="exact"/>
              <w:ind w:left="718"/>
              <w:rPr>
                <w:rFonts w:ascii="Arial"/>
                <w:sz w:val="12"/>
              </w:rPr>
            </w:pPr>
            <w:r>
              <w:rPr>
                <w:sz w:val="18"/>
              </w:rPr>
              <w:t>2000</w:t>
            </w:r>
            <w:r>
              <w:rPr>
                <w:spacing w:val="5"/>
                <w:sz w:val="18"/>
              </w:rPr>
              <w:t xml:space="preserve"> </w:t>
            </w:r>
            <w:r>
              <w:rPr>
                <w:sz w:val="18"/>
              </w:rPr>
              <w:t>uur</w:t>
            </w:r>
            <w:hyperlink w:anchor="_bookmark10" w:history="1">
              <w:r>
                <w:rPr>
                  <w:rFonts w:ascii="Arial"/>
                  <w:position w:val="7"/>
                  <w:sz w:val="12"/>
                </w:rPr>
                <w:t>8</w:t>
              </w:r>
            </w:hyperlink>
          </w:p>
        </w:tc>
        <w:tc>
          <w:tcPr>
            <w:tcW w:w="1277" w:type="dxa"/>
            <w:shd w:val="clear" w:color="auto" w:fill="FFA466"/>
          </w:tcPr>
          <w:p w14:paraId="1AA14524" w14:textId="77777777" w:rsidR="006641B1" w:rsidRDefault="00500A56">
            <w:pPr>
              <w:pStyle w:val="TableParagraph"/>
              <w:ind w:left="628"/>
              <w:rPr>
                <w:sz w:val="18"/>
              </w:rPr>
            </w:pPr>
            <w:r>
              <w:rPr>
                <w:sz w:val="18"/>
              </w:rPr>
              <w:t>100%</w:t>
            </w:r>
          </w:p>
          <w:p w14:paraId="1AA14525" w14:textId="77777777" w:rsidR="006641B1" w:rsidRDefault="00500A56">
            <w:pPr>
              <w:pStyle w:val="TableParagraph"/>
              <w:spacing w:before="43" w:line="199" w:lineRule="exact"/>
              <w:ind w:left="263"/>
              <w:rPr>
                <w:sz w:val="12"/>
              </w:rPr>
            </w:pPr>
            <w:r>
              <w:rPr>
                <w:sz w:val="18"/>
              </w:rPr>
              <w:t>1000</w:t>
            </w:r>
            <w:r>
              <w:rPr>
                <w:spacing w:val="-2"/>
                <w:sz w:val="18"/>
              </w:rPr>
              <w:t xml:space="preserve"> </w:t>
            </w:r>
            <w:r>
              <w:rPr>
                <w:sz w:val="18"/>
              </w:rPr>
              <w:t>uur</w:t>
            </w:r>
            <w:hyperlink w:anchor="_bookmark5" w:history="1">
              <w:r>
                <w:rPr>
                  <w:position w:val="6"/>
                  <w:sz w:val="12"/>
                </w:rPr>
                <w:t>8</w:t>
              </w:r>
            </w:hyperlink>
          </w:p>
        </w:tc>
        <w:tc>
          <w:tcPr>
            <w:tcW w:w="991" w:type="dxa"/>
            <w:shd w:val="clear" w:color="auto" w:fill="FFA466"/>
          </w:tcPr>
          <w:p w14:paraId="1AA14526" w14:textId="77777777" w:rsidR="006641B1" w:rsidRDefault="00500A56">
            <w:pPr>
              <w:pStyle w:val="TableParagraph"/>
              <w:ind w:right="98"/>
              <w:jc w:val="right"/>
              <w:rPr>
                <w:sz w:val="18"/>
              </w:rPr>
            </w:pPr>
            <w:r>
              <w:rPr>
                <w:sz w:val="18"/>
              </w:rPr>
              <w:t>100%</w:t>
            </w:r>
          </w:p>
        </w:tc>
      </w:tr>
    </w:tbl>
    <w:p w14:paraId="1AA14528" w14:textId="77777777" w:rsidR="006641B1" w:rsidRDefault="00500A56">
      <w:pPr>
        <w:spacing w:before="64"/>
        <w:ind w:left="1011"/>
        <w:rPr>
          <w:sz w:val="16"/>
        </w:rPr>
      </w:pPr>
      <w:r>
        <w:rPr>
          <w:sz w:val="16"/>
        </w:rPr>
        <w:t>*geen of beperkt gegevens over, veelal geïntegreerd, niet geëxpliciteerd of verschillend gedefinieerd</w:t>
      </w:r>
    </w:p>
    <w:p w14:paraId="1AA14529" w14:textId="77777777" w:rsidR="006641B1" w:rsidRDefault="00500A56">
      <w:pPr>
        <w:spacing w:before="68"/>
        <w:ind w:left="1012"/>
        <w:rPr>
          <w:sz w:val="16"/>
        </w:rPr>
      </w:pPr>
      <w:r>
        <w:rPr>
          <w:sz w:val="16"/>
        </w:rPr>
        <w:t>**incl. burgerschap</w:t>
      </w:r>
    </w:p>
    <w:p w14:paraId="1AA1452A" w14:textId="77777777" w:rsidR="006641B1" w:rsidRDefault="006641B1">
      <w:pPr>
        <w:pStyle w:val="Plattetekst"/>
        <w:rPr>
          <w:sz w:val="20"/>
        </w:rPr>
      </w:pPr>
    </w:p>
    <w:p w14:paraId="1AA1452B" w14:textId="77777777" w:rsidR="006641B1" w:rsidRDefault="006641B1">
      <w:pPr>
        <w:pStyle w:val="Plattetekst"/>
        <w:rPr>
          <w:sz w:val="20"/>
        </w:rPr>
      </w:pPr>
    </w:p>
    <w:p w14:paraId="1AA1452C" w14:textId="77777777" w:rsidR="006641B1" w:rsidRDefault="006641B1">
      <w:pPr>
        <w:pStyle w:val="Plattetekst"/>
        <w:rPr>
          <w:sz w:val="20"/>
        </w:rPr>
      </w:pPr>
    </w:p>
    <w:p w14:paraId="1AA1452D" w14:textId="77777777" w:rsidR="006641B1" w:rsidRDefault="006641B1">
      <w:pPr>
        <w:pStyle w:val="Plattetekst"/>
        <w:rPr>
          <w:sz w:val="20"/>
        </w:rPr>
      </w:pPr>
    </w:p>
    <w:p w14:paraId="1AA1452E" w14:textId="77777777" w:rsidR="006641B1" w:rsidRDefault="006641B1">
      <w:pPr>
        <w:pStyle w:val="Plattetekst"/>
        <w:rPr>
          <w:sz w:val="20"/>
        </w:rPr>
      </w:pPr>
    </w:p>
    <w:p w14:paraId="1AA1452F" w14:textId="77777777" w:rsidR="006641B1" w:rsidRDefault="006641B1">
      <w:pPr>
        <w:pStyle w:val="Plattetekst"/>
        <w:rPr>
          <w:sz w:val="20"/>
        </w:rPr>
      </w:pPr>
    </w:p>
    <w:p w14:paraId="1AA14530" w14:textId="77777777" w:rsidR="006641B1" w:rsidRDefault="006641B1">
      <w:pPr>
        <w:pStyle w:val="Plattetekst"/>
        <w:rPr>
          <w:sz w:val="20"/>
        </w:rPr>
      </w:pPr>
    </w:p>
    <w:p w14:paraId="1AA14531" w14:textId="77777777" w:rsidR="006641B1" w:rsidRDefault="00500A56">
      <w:pPr>
        <w:pStyle w:val="Plattetekst"/>
        <w:spacing w:before="4"/>
        <w:rPr>
          <w:sz w:val="11"/>
        </w:rPr>
      </w:pPr>
      <w:r>
        <w:pict w14:anchorId="1AA1465E">
          <v:line id="_x0000_s1043" style="position:absolute;z-index:-251654144;mso-wrap-distance-left:0;mso-wrap-distance-right:0;mso-position-horizontal-relative:page" from="93.6pt,9.1pt" to="237.6pt,9.1pt" strokeweight=".16969mm">
            <w10:wrap type="topAndBottom" anchorx="page"/>
          </v:line>
        </w:pict>
      </w:r>
    </w:p>
    <w:p w14:paraId="1AA14532" w14:textId="77777777" w:rsidR="006641B1" w:rsidRDefault="00500A56">
      <w:pPr>
        <w:spacing w:before="87"/>
        <w:ind w:left="1011"/>
        <w:rPr>
          <w:sz w:val="16"/>
        </w:rPr>
      </w:pPr>
      <w:bookmarkStart w:id="8" w:name="_bookmark6"/>
      <w:bookmarkEnd w:id="8"/>
      <w:r>
        <w:rPr>
          <w:position w:val="7"/>
          <w:sz w:val="12"/>
        </w:rPr>
        <w:t xml:space="preserve">4 </w:t>
      </w:r>
      <w:r>
        <w:rPr>
          <w:sz w:val="16"/>
        </w:rPr>
        <w:t xml:space="preserve">OECD gegevens: reading, </w:t>
      </w:r>
      <w:proofErr w:type="spellStart"/>
      <w:r>
        <w:rPr>
          <w:sz w:val="16"/>
        </w:rPr>
        <w:t>writing</w:t>
      </w:r>
      <w:proofErr w:type="spellEnd"/>
      <w:r>
        <w:rPr>
          <w:sz w:val="16"/>
        </w:rPr>
        <w:t xml:space="preserve"> </w:t>
      </w:r>
      <w:proofErr w:type="spellStart"/>
      <w:r>
        <w:rPr>
          <w:sz w:val="16"/>
        </w:rPr>
        <w:t>and</w:t>
      </w:r>
      <w:proofErr w:type="spellEnd"/>
      <w:r>
        <w:rPr>
          <w:sz w:val="16"/>
        </w:rPr>
        <w:t xml:space="preserve"> </w:t>
      </w:r>
      <w:proofErr w:type="spellStart"/>
      <w:r>
        <w:rPr>
          <w:sz w:val="16"/>
        </w:rPr>
        <w:t>literature</w:t>
      </w:r>
      <w:proofErr w:type="spellEnd"/>
      <w:r>
        <w:rPr>
          <w:sz w:val="16"/>
        </w:rPr>
        <w:t xml:space="preserve"> (moedertaal).</w:t>
      </w:r>
    </w:p>
    <w:p w14:paraId="1AA14533" w14:textId="77777777" w:rsidR="006641B1" w:rsidRDefault="00500A56">
      <w:pPr>
        <w:spacing w:before="37" w:line="324" w:lineRule="auto"/>
        <w:ind w:left="1011" w:right="1024"/>
        <w:rPr>
          <w:sz w:val="16"/>
        </w:rPr>
      </w:pPr>
      <w:bookmarkStart w:id="9" w:name="_bookmark7"/>
      <w:bookmarkEnd w:id="9"/>
      <w:r>
        <w:rPr>
          <w:position w:val="7"/>
          <w:sz w:val="12"/>
        </w:rPr>
        <w:t xml:space="preserve">5 </w:t>
      </w:r>
      <w:r>
        <w:rPr>
          <w:sz w:val="16"/>
        </w:rPr>
        <w:t>Thema-onderzoek Wereldoriëntatie: natuur en techniek, ruimte en tijd. Kennisgebied mens en samenleving is niet meegenomen. Groep 1-4 geeft een zeer divers beeld, het onderwijsaanbod is vaak geïntegreerd.</w:t>
      </w:r>
    </w:p>
    <w:p w14:paraId="1AA14534" w14:textId="77777777" w:rsidR="006641B1" w:rsidRDefault="00500A56">
      <w:pPr>
        <w:spacing w:line="187" w:lineRule="exact"/>
        <w:ind w:left="1011"/>
        <w:rPr>
          <w:sz w:val="16"/>
        </w:rPr>
      </w:pPr>
      <w:bookmarkStart w:id="10" w:name="_bookmark8"/>
      <w:bookmarkEnd w:id="10"/>
      <w:r>
        <w:rPr>
          <w:position w:val="7"/>
          <w:sz w:val="12"/>
        </w:rPr>
        <w:t xml:space="preserve">6 </w:t>
      </w:r>
      <w:r>
        <w:rPr>
          <w:sz w:val="16"/>
        </w:rPr>
        <w:t>Natuur &amp; Techniek</w:t>
      </w:r>
    </w:p>
    <w:p w14:paraId="1AA14535" w14:textId="77777777" w:rsidR="006641B1" w:rsidRDefault="00500A56">
      <w:pPr>
        <w:spacing w:before="35" w:line="328" w:lineRule="auto"/>
        <w:ind w:left="1011" w:right="879"/>
        <w:rPr>
          <w:sz w:val="16"/>
        </w:rPr>
      </w:pPr>
      <w:bookmarkStart w:id="11" w:name="_bookmark9"/>
      <w:bookmarkEnd w:id="11"/>
      <w:r>
        <w:rPr>
          <w:position w:val="7"/>
          <w:sz w:val="12"/>
        </w:rPr>
        <w:t>7</w:t>
      </w:r>
      <w:r>
        <w:rPr>
          <w:sz w:val="16"/>
        </w:rPr>
        <w:t>Aanbod buiten de leergebieden o</w:t>
      </w:r>
      <w:r>
        <w:rPr>
          <w:sz w:val="16"/>
        </w:rPr>
        <w:t xml:space="preserve">f </w:t>
      </w:r>
      <w:proofErr w:type="spellStart"/>
      <w:r>
        <w:rPr>
          <w:sz w:val="16"/>
        </w:rPr>
        <w:t>leergebiedoverstijgend</w:t>
      </w:r>
      <w:proofErr w:type="spellEnd"/>
      <w:r>
        <w:rPr>
          <w:sz w:val="16"/>
        </w:rPr>
        <w:t xml:space="preserve"> aanbod, denk aan LOB, mentorlessen en keuze-activiteiten. Aspecten van Burgerschap of Digitale Geletterdheid kunnen ook onder ‘overig’ vallen.</w:t>
      </w:r>
    </w:p>
    <w:p w14:paraId="1AA14536" w14:textId="77777777" w:rsidR="006641B1" w:rsidRDefault="00500A56">
      <w:pPr>
        <w:spacing w:line="182" w:lineRule="exact"/>
        <w:ind w:left="1011"/>
        <w:rPr>
          <w:sz w:val="16"/>
        </w:rPr>
      </w:pPr>
      <w:bookmarkStart w:id="12" w:name="_bookmark10"/>
      <w:bookmarkEnd w:id="12"/>
      <w:r>
        <w:rPr>
          <w:position w:val="7"/>
          <w:sz w:val="12"/>
        </w:rPr>
        <w:t xml:space="preserve">8 </w:t>
      </w:r>
      <w:r>
        <w:rPr>
          <w:sz w:val="16"/>
        </w:rPr>
        <w:t>Indicatief: totale onderwijstijd is niet per leerjaar voorgeschreven, maar voor de hel</w:t>
      </w:r>
      <w:r>
        <w:rPr>
          <w:sz w:val="16"/>
        </w:rPr>
        <w:t>e schoolperiode.</w:t>
      </w:r>
    </w:p>
    <w:p w14:paraId="1AA14537" w14:textId="77777777" w:rsidR="006641B1" w:rsidRDefault="006641B1">
      <w:pPr>
        <w:spacing w:line="182" w:lineRule="exact"/>
        <w:rPr>
          <w:sz w:val="16"/>
        </w:rPr>
        <w:sectPr w:rsidR="006641B1">
          <w:pgSz w:w="11910" w:h="16840"/>
          <w:pgMar w:top="1580" w:right="700" w:bottom="1000" w:left="860" w:header="0" w:footer="814" w:gutter="0"/>
          <w:cols w:space="708"/>
        </w:sectPr>
      </w:pPr>
    </w:p>
    <w:p w14:paraId="1AA14538" w14:textId="77777777" w:rsidR="006641B1" w:rsidRDefault="006641B1">
      <w:pPr>
        <w:pStyle w:val="Plattetekst"/>
        <w:spacing w:before="9"/>
        <w:rPr>
          <w:sz w:val="17"/>
        </w:rPr>
      </w:pPr>
    </w:p>
    <w:p w14:paraId="1AA14539" w14:textId="77777777" w:rsidR="006641B1" w:rsidRDefault="00500A56">
      <w:pPr>
        <w:pStyle w:val="Plattetekst"/>
        <w:ind w:left="1011"/>
        <w:rPr>
          <w:sz w:val="20"/>
        </w:rPr>
      </w:pPr>
      <w:r>
        <w:rPr>
          <w:noProof/>
          <w:sz w:val="20"/>
        </w:rPr>
        <w:drawing>
          <wp:inline distT="0" distB="0" distL="0" distR="0" wp14:anchorId="1AA1465F" wp14:editId="1AA14660">
            <wp:extent cx="3727496" cy="3727132"/>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5" cstate="print"/>
                    <a:stretch>
                      <a:fillRect/>
                    </a:stretch>
                  </pic:blipFill>
                  <pic:spPr>
                    <a:xfrm>
                      <a:off x="0" y="0"/>
                      <a:ext cx="3727496" cy="3727132"/>
                    </a:xfrm>
                    <a:prstGeom prst="rect">
                      <a:avLst/>
                    </a:prstGeom>
                  </pic:spPr>
                </pic:pic>
              </a:graphicData>
            </a:graphic>
          </wp:inline>
        </w:drawing>
      </w:r>
    </w:p>
    <w:p w14:paraId="1AA1453A" w14:textId="77777777" w:rsidR="006641B1" w:rsidRDefault="00500A56">
      <w:pPr>
        <w:pStyle w:val="Plattetekst"/>
        <w:spacing w:before="83"/>
        <w:ind w:left="1012"/>
      </w:pPr>
      <w:r>
        <w:rPr>
          <w:i/>
        </w:rPr>
        <w:t>Figuur 1a</w:t>
      </w:r>
      <w:r>
        <w:t>: Gemiddelde verdeling van onderwijstijd in huidige praktijk po</w:t>
      </w:r>
    </w:p>
    <w:p w14:paraId="1AA1453B" w14:textId="77777777" w:rsidR="006641B1" w:rsidRDefault="00500A56">
      <w:pPr>
        <w:pStyle w:val="Plattetekst"/>
        <w:spacing w:before="11"/>
        <w:rPr>
          <w:sz w:val="14"/>
        </w:rPr>
      </w:pPr>
      <w:r>
        <w:rPr>
          <w:noProof/>
        </w:rPr>
        <w:drawing>
          <wp:anchor distT="0" distB="0" distL="0" distR="0" simplePos="0" relativeHeight="251645952" behindDoc="0" locked="0" layoutInCell="1" allowOverlap="1" wp14:anchorId="1AA14661" wp14:editId="1AA14662">
            <wp:simplePos x="0" y="0"/>
            <wp:positionH relativeFrom="page">
              <wp:posOffset>1188097</wp:posOffset>
            </wp:positionH>
            <wp:positionV relativeFrom="paragraph">
              <wp:posOffset>139928</wp:posOffset>
            </wp:positionV>
            <wp:extent cx="3653398" cy="3653409"/>
            <wp:effectExtent l="0" t="0" r="0" b="0"/>
            <wp:wrapTopAndBottom/>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6" cstate="print"/>
                    <a:stretch>
                      <a:fillRect/>
                    </a:stretch>
                  </pic:blipFill>
                  <pic:spPr>
                    <a:xfrm>
                      <a:off x="0" y="0"/>
                      <a:ext cx="3653398" cy="3653409"/>
                    </a:xfrm>
                    <a:prstGeom prst="rect">
                      <a:avLst/>
                    </a:prstGeom>
                  </pic:spPr>
                </pic:pic>
              </a:graphicData>
            </a:graphic>
          </wp:anchor>
        </w:drawing>
      </w:r>
    </w:p>
    <w:p w14:paraId="1AA1453C" w14:textId="77777777" w:rsidR="006641B1" w:rsidRDefault="00500A56">
      <w:pPr>
        <w:pStyle w:val="Plattetekst"/>
        <w:spacing w:before="51"/>
        <w:ind w:left="1012"/>
        <w:rPr>
          <w:rFonts w:ascii="Arial"/>
          <w:sz w:val="12"/>
        </w:rPr>
      </w:pPr>
      <w:r>
        <w:rPr>
          <w:i/>
        </w:rPr>
        <w:t xml:space="preserve">Figuur 1b: </w:t>
      </w:r>
      <w:r>
        <w:t>Gemiddelde verdeling van onderwijstijd in huidige praktijk onderbouw vo</w:t>
      </w:r>
      <w:hyperlink w:anchor="_bookmark11" w:history="1">
        <w:r>
          <w:rPr>
            <w:rFonts w:ascii="Arial"/>
            <w:position w:val="7"/>
            <w:sz w:val="12"/>
          </w:rPr>
          <w:t>9</w:t>
        </w:r>
      </w:hyperlink>
    </w:p>
    <w:p w14:paraId="1AA1453D" w14:textId="77777777" w:rsidR="006641B1" w:rsidRDefault="006641B1">
      <w:pPr>
        <w:pStyle w:val="Plattetekst"/>
        <w:rPr>
          <w:rFonts w:ascii="Arial"/>
          <w:sz w:val="20"/>
        </w:rPr>
      </w:pPr>
    </w:p>
    <w:p w14:paraId="1AA1453E" w14:textId="77777777" w:rsidR="006641B1" w:rsidRDefault="006641B1">
      <w:pPr>
        <w:pStyle w:val="Plattetekst"/>
        <w:rPr>
          <w:rFonts w:ascii="Arial"/>
          <w:sz w:val="20"/>
        </w:rPr>
      </w:pPr>
    </w:p>
    <w:p w14:paraId="1AA1453F" w14:textId="77777777" w:rsidR="006641B1" w:rsidRDefault="006641B1">
      <w:pPr>
        <w:pStyle w:val="Plattetekst"/>
        <w:rPr>
          <w:rFonts w:ascii="Arial"/>
          <w:sz w:val="20"/>
        </w:rPr>
      </w:pPr>
    </w:p>
    <w:p w14:paraId="1AA14540" w14:textId="77777777" w:rsidR="006641B1" w:rsidRDefault="006641B1">
      <w:pPr>
        <w:pStyle w:val="Plattetekst"/>
        <w:rPr>
          <w:rFonts w:ascii="Arial"/>
          <w:sz w:val="20"/>
        </w:rPr>
      </w:pPr>
    </w:p>
    <w:p w14:paraId="1AA14541" w14:textId="77777777" w:rsidR="006641B1" w:rsidRDefault="00500A56">
      <w:pPr>
        <w:pStyle w:val="Plattetekst"/>
        <w:spacing w:before="10"/>
        <w:rPr>
          <w:rFonts w:ascii="Arial"/>
          <w:sz w:val="14"/>
        </w:rPr>
      </w:pPr>
      <w:r>
        <w:pict w14:anchorId="1AA14663">
          <v:line id="_x0000_s1042" style="position:absolute;z-index:-251653120;mso-wrap-distance-left:0;mso-wrap-distance-right:0;mso-position-horizontal-relative:page" from="93.6pt,10.8pt" to="237.6pt,10.8pt" strokeweight=".48pt">
            <w10:wrap type="topAndBottom" anchorx="page"/>
          </v:line>
        </w:pict>
      </w:r>
    </w:p>
    <w:p w14:paraId="1AA14542" w14:textId="77777777" w:rsidR="006641B1" w:rsidRDefault="00500A56">
      <w:pPr>
        <w:spacing w:before="98"/>
        <w:ind w:left="1011"/>
        <w:rPr>
          <w:rFonts w:ascii="Arial"/>
          <w:sz w:val="16"/>
        </w:rPr>
      </w:pPr>
      <w:bookmarkStart w:id="13" w:name="_bookmark11"/>
      <w:bookmarkEnd w:id="13"/>
      <w:r>
        <w:rPr>
          <w:rFonts w:ascii="Arial"/>
          <w:position w:val="7"/>
          <w:sz w:val="12"/>
        </w:rPr>
        <w:t xml:space="preserve">9 </w:t>
      </w:r>
      <w:r>
        <w:rPr>
          <w:rFonts w:ascii="Arial"/>
          <w:sz w:val="16"/>
        </w:rPr>
        <w:t>Indicatief: totale o</w:t>
      </w:r>
      <w:r>
        <w:rPr>
          <w:rFonts w:ascii="Arial"/>
          <w:sz w:val="16"/>
        </w:rPr>
        <w:t>nderwijstijd is niet per leerjaar voorgeschreven, maar voor de hele schoolperiode.</w:t>
      </w:r>
    </w:p>
    <w:p w14:paraId="1AA14543" w14:textId="77777777" w:rsidR="006641B1" w:rsidRDefault="006641B1">
      <w:pPr>
        <w:rPr>
          <w:rFonts w:ascii="Arial"/>
          <w:sz w:val="16"/>
        </w:rPr>
        <w:sectPr w:rsidR="006641B1">
          <w:pgSz w:w="11910" w:h="16840"/>
          <w:pgMar w:top="1580" w:right="700" w:bottom="1000" w:left="860" w:header="0" w:footer="814" w:gutter="0"/>
          <w:cols w:space="708"/>
        </w:sectPr>
      </w:pPr>
    </w:p>
    <w:p w14:paraId="1AA14544" w14:textId="77777777" w:rsidR="006641B1" w:rsidRDefault="006641B1">
      <w:pPr>
        <w:pStyle w:val="Plattetekst"/>
        <w:spacing w:before="9"/>
        <w:rPr>
          <w:rFonts w:ascii="Arial"/>
          <w:sz w:val="9"/>
        </w:rPr>
      </w:pPr>
    </w:p>
    <w:p w14:paraId="1AA14545" w14:textId="77777777" w:rsidR="006641B1" w:rsidRDefault="00500A56">
      <w:pPr>
        <w:spacing w:before="101"/>
        <w:ind w:left="1011"/>
        <w:rPr>
          <w:rFonts w:ascii="Georgia"/>
          <w:b/>
          <w:sz w:val="28"/>
        </w:rPr>
      </w:pPr>
      <w:bookmarkStart w:id="14" w:name="Basismodel_voor_ontwerptijd_voor_de_kern"/>
      <w:bookmarkStart w:id="15" w:name="_bookmark12"/>
      <w:bookmarkEnd w:id="14"/>
      <w:bookmarkEnd w:id="15"/>
      <w:r>
        <w:rPr>
          <w:rFonts w:ascii="Georgia"/>
          <w:b/>
          <w:color w:val="000F9F"/>
          <w:sz w:val="28"/>
        </w:rPr>
        <w:t>Basismodel voor ontwerptijd voor de kerndoelen</w:t>
      </w:r>
    </w:p>
    <w:p w14:paraId="1AA14546" w14:textId="77777777" w:rsidR="006641B1" w:rsidRDefault="006641B1">
      <w:pPr>
        <w:pStyle w:val="Plattetekst"/>
        <w:rPr>
          <w:rFonts w:ascii="Georgia"/>
          <w:b/>
          <w:sz w:val="32"/>
        </w:rPr>
      </w:pPr>
    </w:p>
    <w:p w14:paraId="1AA14547" w14:textId="77777777" w:rsidR="006641B1" w:rsidRDefault="00500A56">
      <w:pPr>
        <w:pStyle w:val="Plattetekst"/>
        <w:spacing w:before="198" w:line="285" w:lineRule="auto"/>
        <w:ind w:left="1011" w:right="981"/>
      </w:pPr>
      <w:r>
        <w:t>Om tot een voorstel voor ontwerptijdverdeling te komen is de huidige gemiddelde verdeling van onderwijstijd in po en onderbouw vo als basis gebruikt. Voor de vertaalslag naar ontwerptijd heeft SLO, conform de uitgangspunten voor het advies, de volgende pri</w:t>
      </w:r>
      <w:r>
        <w:t>ncipes geformuleerd voor het basismodel:</w:t>
      </w:r>
    </w:p>
    <w:p w14:paraId="1AA14548" w14:textId="77777777" w:rsidR="006641B1" w:rsidRDefault="006641B1">
      <w:pPr>
        <w:pStyle w:val="Plattetekst"/>
        <w:spacing w:before="4"/>
        <w:rPr>
          <w:sz w:val="21"/>
        </w:rPr>
      </w:pPr>
    </w:p>
    <w:p w14:paraId="1AA14549" w14:textId="77777777" w:rsidR="006641B1" w:rsidRDefault="00500A56">
      <w:pPr>
        <w:pStyle w:val="Lijstalinea"/>
        <w:numPr>
          <w:ilvl w:val="0"/>
          <w:numId w:val="1"/>
        </w:numPr>
        <w:tabs>
          <w:tab w:val="left" w:pos="1371"/>
          <w:tab w:val="left" w:pos="1372"/>
        </w:tabs>
        <w:spacing w:line="285" w:lineRule="auto"/>
        <w:ind w:right="865"/>
        <w:rPr>
          <w:rFonts w:ascii="Symbol" w:hAnsi="Symbol"/>
          <w:sz w:val="18"/>
        </w:rPr>
      </w:pPr>
      <w:r>
        <w:rPr>
          <w:i/>
          <w:sz w:val="18"/>
        </w:rPr>
        <w:t>Beperken tot de kern</w:t>
      </w:r>
      <w:r>
        <w:rPr>
          <w:sz w:val="18"/>
        </w:rPr>
        <w:t>: de ontwerptijd richt zich op de kern van het curriculum. Deze kern beslaat 70% van de totale onderwijstijd, dit is voor po 5264 uur en voor de eerste twee leerjaren van vo is het indicatief 14</w:t>
      </w:r>
      <w:r>
        <w:rPr>
          <w:sz w:val="18"/>
        </w:rPr>
        <w:t>00 uur. Voor onderbouw vo is het indicatief, omdat alleen de totale onderwijstijd voor vo is voorgeschreven, deze is niet vastgelegd per leerjaar. Naast de kern beschikken scholen over keuzeruimte die 30% van de totale onderwijstijd</w:t>
      </w:r>
      <w:r>
        <w:rPr>
          <w:spacing w:val="-2"/>
          <w:sz w:val="18"/>
        </w:rPr>
        <w:t xml:space="preserve"> </w:t>
      </w:r>
      <w:r>
        <w:rPr>
          <w:sz w:val="18"/>
        </w:rPr>
        <w:t>beslaat.</w:t>
      </w:r>
    </w:p>
    <w:p w14:paraId="1AA1454A" w14:textId="77777777" w:rsidR="006641B1" w:rsidRDefault="006641B1">
      <w:pPr>
        <w:pStyle w:val="Plattetekst"/>
        <w:rPr>
          <w:sz w:val="21"/>
        </w:rPr>
      </w:pPr>
    </w:p>
    <w:p w14:paraId="1AA1454B" w14:textId="77777777" w:rsidR="006641B1" w:rsidRDefault="00500A56">
      <w:pPr>
        <w:pStyle w:val="Lijstalinea"/>
        <w:numPr>
          <w:ilvl w:val="0"/>
          <w:numId w:val="1"/>
        </w:numPr>
        <w:tabs>
          <w:tab w:val="left" w:pos="1371"/>
          <w:tab w:val="left" w:pos="1372"/>
        </w:tabs>
        <w:spacing w:line="285" w:lineRule="auto"/>
        <w:ind w:right="1010"/>
        <w:rPr>
          <w:rFonts w:ascii="Symbol" w:hAnsi="Symbol"/>
          <w:sz w:val="18"/>
        </w:rPr>
      </w:pPr>
      <w:r>
        <w:rPr>
          <w:i/>
          <w:sz w:val="18"/>
        </w:rPr>
        <w:t xml:space="preserve">Beperken tot </w:t>
      </w:r>
      <w:r>
        <w:rPr>
          <w:i/>
          <w:sz w:val="18"/>
        </w:rPr>
        <w:t xml:space="preserve">een kerncurriculum dat voor alle leerlingen in alle schoolsoorten geldt en rekening houdt met wettelijke vereisten: </w:t>
      </w:r>
      <w:r>
        <w:rPr>
          <w:sz w:val="18"/>
        </w:rPr>
        <w:t>gegeven de uitgangspunten voor het advies is één voorstel voor po en één voorstel voor vo gemaakt. Daarbij is geen onderscheid gemaakt tusse</w:t>
      </w:r>
      <w:r>
        <w:rPr>
          <w:sz w:val="18"/>
        </w:rPr>
        <w:t>n schoolsoorten in het vo (vmbo, havo, vwo), omdat het voor alle leerlingen geldt en ook de doorlopende leerlijn bij wisselen van schoolsoort zo beter geborgd kan worden. Vanuit dit principe is zo goed mogelijk rekening gehouden met de wettelijke vereisten</w:t>
      </w:r>
      <w:r>
        <w:rPr>
          <w:sz w:val="18"/>
        </w:rPr>
        <w:t xml:space="preserve"> wat betreft onderwijstijd. Daarbij gaat het om de minimaal voorgeschreven onderwijstijd voor Bewegen &amp; Sport en de verplichting om in vmbo- k/g/t en havo/vwo een tweede respectievelijk derde moderne vreemde taal aan te bieden. Voor beide leergebieden geld</w:t>
      </w:r>
      <w:r>
        <w:rPr>
          <w:sz w:val="18"/>
        </w:rPr>
        <w:t>t dat de wettelijke vereisten in onderbouw vo verschillen per schoolsoort. Zie ‘Reflectie en toelichting bij het voorstel’ voor de wijze waarop dit is</w:t>
      </w:r>
      <w:r>
        <w:rPr>
          <w:spacing w:val="-4"/>
          <w:sz w:val="18"/>
        </w:rPr>
        <w:t xml:space="preserve"> </w:t>
      </w:r>
      <w:r>
        <w:rPr>
          <w:sz w:val="18"/>
        </w:rPr>
        <w:t>verwerkt.</w:t>
      </w:r>
    </w:p>
    <w:p w14:paraId="1AA1454C" w14:textId="77777777" w:rsidR="006641B1" w:rsidRDefault="006641B1">
      <w:pPr>
        <w:pStyle w:val="Plattetekst"/>
        <w:spacing w:before="10"/>
        <w:rPr>
          <w:sz w:val="20"/>
        </w:rPr>
      </w:pPr>
    </w:p>
    <w:p w14:paraId="1AA1454D" w14:textId="77777777" w:rsidR="006641B1" w:rsidRDefault="00500A56">
      <w:pPr>
        <w:pStyle w:val="Lijstalinea"/>
        <w:numPr>
          <w:ilvl w:val="0"/>
          <w:numId w:val="1"/>
        </w:numPr>
        <w:tabs>
          <w:tab w:val="left" w:pos="1372"/>
          <w:tab w:val="left" w:pos="1373"/>
        </w:tabs>
        <w:spacing w:line="285" w:lineRule="auto"/>
        <w:ind w:right="899"/>
        <w:rPr>
          <w:rFonts w:ascii="Symbol" w:hAnsi="Symbol"/>
          <w:sz w:val="18"/>
        </w:rPr>
      </w:pPr>
      <w:r>
        <w:rPr>
          <w:i/>
          <w:sz w:val="18"/>
        </w:rPr>
        <w:t xml:space="preserve">Burgerschap en digitale geletterdheid als onderdeel van het kerncurriculum: </w:t>
      </w:r>
      <w:r>
        <w:rPr>
          <w:sz w:val="18"/>
        </w:rPr>
        <w:t>in het voorstel vo</w:t>
      </w:r>
      <w:r>
        <w:rPr>
          <w:sz w:val="18"/>
        </w:rPr>
        <w:t xml:space="preserve">or de curriculumherziening behoren ook burgerschap en digitale geletterdheid tot het kerncurriculum. Conform de uitgangspunten die zijn meegegeven voor dit advies is de ontwerptijdverdeling zo opgesteld dat ook deze leergebieden eigen ontwerptijd krijgen. </w:t>
      </w:r>
      <w:r>
        <w:rPr>
          <w:sz w:val="18"/>
        </w:rPr>
        <w:t>Zie verder ‘Reflectie en toelichting bij het</w:t>
      </w:r>
      <w:r>
        <w:rPr>
          <w:spacing w:val="-8"/>
          <w:sz w:val="18"/>
        </w:rPr>
        <w:t xml:space="preserve"> </w:t>
      </w:r>
      <w:r>
        <w:rPr>
          <w:sz w:val="18"/>
        </w:rPr>
        <w:t>voorstel’.</w:t>
      </w:r>
    </w:p>
    <w:p w14:paraId="1AA1454E" w14:textId="77777777" w:rsidR="006641B1" w:rsidRDefault="006641B1">
      <w:pPr>
        <w:pStyle w:val="Plattetekst"/>
        <w:spacing w:before="1"/>
        <w:rPr>
          <w:sz w:val="21"/>
        </w:rPr>
      </w:pPr>
    </w:p>
    <w:p w14:paraId="1AA1454F" w14:textId="77777777" w:rsidR="006641B1" w:rsidRDefault="00500A56">
      <w:pPr>
        <w:pStyle w:val="Lijstalinea"/>
        <w:numPr>
          <w:ilvl w:val="0"/>
          <w:numId w:val="1"/>
        </w:numPr>
        <w:tabs>
          <w:tab w:val="left" w:pos="1372"/>
          <w:tab w:val="left" w:pos="1373"/>
        </w:tabs>
        <w:spacing w:line="285" w:lineRule="auto"/>
        <w:ind w:right="1330"/>
        <w:rPr>
          <w:rFonts w:ascii="Symbol" w:hAnsi="Symbol"/>
          <w:i/>
          <w:sz w:val="18"/>
        </w:rPr>
      </w:pPr>
      <w:r>
        <w:rPr>
          <w:i/>
          <w:sz w:val="18"/>
        </w:rPr>
        <w:t>Uitgaan van de globale verhoudingen in de verdeling van onderwijstijd in de huidige praktijk:</w:t>
      </w:r>
    </w:p>
    <w:p w14:paraId="1AA14550" w14:textId="77777777" w:rsidR="006641B1" w:rsidRDefault="00500A56">
      <w:pPr>
        <w:pStyle w:val="Plattetekst"/>
        <w:spacing w:line="285" w:lineRule="auto"/>
        <w:ind w:left="1360" w:right="855" w:hanging="1"/>
      </w:pPr>
      <w:r>
        <w:t>Om voldoende houvast te bieden aan ontwikkelaars is voor het basismodel uitgegaan van afgeronde percentag</w:t>
      </w:r>
      <w:r>
        <w:t>es. Ook is gezocht naar een globale verdeling van ontwerptijd, meer dan naar het tot uitdrukking brengen van precieze, en meer minimale verschillen in ontwerptijd tussen de leergebieden. Enerzijds omdat de werkelijkheid niet precies in cijfers te vangen is</w:t>
      </w:r>
      <w:r>
        <w:t xml:space="preserve"> en de ronde percentages uit tabel 1 een flinke bandbreedte hebben, anderzijds omdat het voor ontwikkelaars niet mogelijk is zich zo precies te verantwoorden over de omvang van de kern die zij ontwikkelen. Daarom is in het voorstel aan leergebieden waaraan</w:t>
      </w:r>
      <w:r>
        <w:t xml:space="preserve"> in de huidige praktijk ongeveer evenveel onderwijstijd wordt besteed, een gelijk percentage ontwerptijd toegekend. Om tot die gelijke percentages te komen zijn ook internationale gegevens meegewogen en is vanuit het oogpunt van de doorlopende leerlijnen g</w:t>
      </w:r>
      <w:r>
        <w:t>ekeken naar consistentie tussen po en onderbouw vo. Enkele minimale verschillen in het voorstel hebben te maken met afrondingen omdat de optelsom 100% moet</w:t>
      </w:r>
      <w:r>
        <w:rPr>
          <w:spacing w:val="-4"/>
        </w:rPr>
        <w:t xml:space="preserve"> </w:t>
      </w:r>
      <w:r>
        <w:t>zijn.</w:t>
      </w:r>
    </w:p>
    <w:p w14:paraId="1AA14551" w14:textId="77777777" w:rsidR="006641B1" w:rsidRDefault="006641B1">
      <w:pPr>
        <w:spacing w:line="285" w:lineRule="auto"/>
        <w:sectPr w:rsidR="006641B1">
          <w:pgSz w:w="11910" w:h="16840"/>
          <w:pgMar w:top="1580" w:right="700" w:bottom="1040" w:left="860" w:header="0" w:footer="814" w:gutter="0"/>
          <w:cols w:space="708"/>
        </w:sectPr>
      </w:pPr>
    </w:p>
    <w:p w14:paraId="1AA14552" w14:textId="77777777" w:rsidR="006641B1" w:rsidRDefault="006641B1">
      <w:pPr>
        <w:pStyle w:val="Plattetekst"/>
        <w:spacing w:before="9"/>
        <w:rPr>
          <w:sz w:val="12"/>
        </w:rPr>
      </w:pPr>
    </w:p>
    <w:p w14:paraId="1AA14553" w14:textId="77777777" w:rsidR="006641B1" w:rsidRDefault="00500A56">
      <w:pPr>
        <w:pStyle w:val="Plattetekst"/>
        <w:spacing w:before="101" w:line="285" w:lineRule="auto"/>
        <w:ind w:left="1012" w:right="979"/>
      </w:pPr>
      <w:r>
        <w:t>Op basis van de gegevens van de huidige verdeling van onderwijstijd en bovenstaande principes voor het basismodel, is een voorstel voor ontwerptijd uitgewerkt. De voorgestelde verdeling van ontwerptijd is gevisualiseerd in figuur 2a en 2b. Een nadere toeli</w:t>
      </w:r>
      <w:r>
        <w:t>chting op de vertaalslag van huidige onderwijstijd naar ontwerptijd per leergebied is te vinden in Bijlage 1.</w:t>
      </w:r>
    </w:p>
    <w:p w14:paraId="1AA14554" w14:textId="77777777" w:rsidR="006641B1" w:rsidRDefault="006641B1">
      <w:pPr>
        <w:pStyle w:val="Plattetekst"/>
        <w:rPr>
          <w:sz w:val="20"/>
        </w:rPr>
      </w:pPr>
    </w:p>
    <w:p w14:paraId="1AA14555" w14:textId="77777777" w:rsidR="006641B1" w:rsidRDefault="00500A56">
      <w:pPr>
        <w:pStyle w:val="Plattetekst"/>
        <w:spacing w:before="1"/>
        <w:rPr>
          <w:sz w:val="16"/>
        </w:rPr>
      </w:pPr>
      <w:r>
        <w:rPr>
          <w:noProof/>
        </w:rPr>
        <w:drawing>
          <wp:anchor distT="0" distB="0" distL="0" distR="0" simplePos="0" relativeHeight="251646976" behindDoc="0" locked="0" layoutInCell="1" allowOverlap="1" wp14:anchorId="1AA14664" wp14:editId="1AA14665">
            <wp:simplePos x="0" y="0"/>
            <wp:positionH relativeFrom="page">
              <wp:posOffset>1315085</wp:posOffset>
            </wp:positionH>
            <wp:positionV relativeFrom="paragraph">
              <wp:posOffset>149271</wp:posOffset>
            </wp:positionV>
            <wp:extent cx="5144750" cy="5598414"/>
            <wp:effectExtent l="0" t="0" r="0" b="0"/>
            <wp:wrapTopAndBottom/>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7" cstate="print"/>
                    <a:stretch>
                      <a:fillRect/>
                    </a:stretch>
                  </pic:blipFill>
                  <pic:spPr>
                    <a:xfrm>
                      <a:off x="0" y="0"/>
                      <a:ext cx="5144750" cy="5598414"/>
                    </a:xfrm>
                    <a:prstGeom prst="rect">
                      <a:avLst/>
                    </a:prstGeom>
                  </pic:spPr>
                </pic:pic>
              </a:graphicData>
            </a:graphic>
          </wp:anchor>
        </w:drawing>
      </w:r>
    </w:p>
    <w:p w14:paraId="1AA14556" w14:textId="77777777" w:rsidR="006641B1" w:rsidRDefault="00500A56">
      <w:pPr>
        <w:pStyle w:val="Plattetekst"/>
        <w:ind w:left="2046"/>
      </w:pPr>
      <w:r>
        <w:rPr>
          <w:i/>
        </w:rPr>
        <w:t>Figuur 2a</w:t>
      </w:r>
      <w:r>
        <w:t>: Voorstel voor verdeling van ontwerptijd voor kerndoelen po</w:t>
      </w:r>
    </w:p>
    <w:p w14:paraId="1AA14557" w14:textId="77777777" w:rsidR="006641B1" w:rsidRDefault="006641B1">
      <w:pPr>
        <w:sectPr w:rsidR="006641B1">
          <w:pgSz w:w="11910" w:h="16840"/>
          <w:pgMar w:top="1580" w:right="700" w:bottom="1040" w:left="860" w:header="0" w:footer="814" w:gutter="0"/>
          <w:cols w:space="708"/>
        </w:sectPr>
      </w:pPr>
    </w:p>
    <w:p w14:paraId="1AA14558" w14:textId="77777777" w:rsidR="006641B1" w:rsidRDefault="006641B1">
      <w:pPr>
        <w:pStyle w:val="Plattetekst"/>
        <w:rPr>
          <w:sz w:val="20"/>
        </w:rPr>
      </w:pPr>
    </w:p>
    <w:p w14:paraId="1AA14559" w14:textId="77777777" w:rsidR="006641B1" w:rsidRDefault="006641B1">
      <w:pPr>
        <w:pStyle w:val="Plattetekst"/>
        <w:spacing w:before="5"/>
        <w:rPr>
          <w:sz w:val="23"/>
        </w:rPr>
      </w:pPr>
    </w:p>
    <w:p w14:paraId="1AA1455A" w14:textId="77777777" w:rsidR="006641B1" w:rsidRDefault="00500A56">
      <w:pPr>
        <w:pStyle w:val="Plattetekst"/>
        <w:ind w:left="1739"/>
        <w:rPr>
          <w:sz w:val="20"/>
        </w:rPr>
      </w:pPr>
      <w:r>
        <w:rPr>
          <w:noProof/>
          <w:sz w:val="20"/>
        </w:rPr>
        <w:drawing>
          <wp:inline distT="0" distB="0" distL="0" distR="0" wp14:anchorId="1AA14666" wp14:editId="1AA14667">
            <wp:extent cx="3730008" cy="5005959"/>
            <wp:effectExtent l="0" t="0" r="0" b="0"/>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8" cstate="print"/>
                    <a:stretch>
                      <a:fillRect/>
                    </a:stretch>
                  </pic:blipFill>
                  <pic:spPr>
                    <a:xfrm>
                      <a:off x="0" y="0"/>
                      <a:ext cx="3730008" cy="5005959"/>
                    </a:xfrm>
                    <a:prstGeom prst="rect">
                      <a:avLst/>
                    </a:prstGeom>
                  </pic:spPr>
                </pic:pic>
              </a:graphicData>
            </a:graphic>
          </wp:inline>
        </w:drawing>
      </w:r>
    </w:p>
    <w:p w14:paraId="1AA1455B" w14:textId="77777777" w:rsidR="006641B1" w:rsidRDefault="006641B1">
      <w:pPr>
        <w:pStyle w:val="Plattetekst"/>
        <w:rPr>
          <w:sz w:val="20"/>
        </w:rPr>
      </w:pPr>
    </w:p>
    <w:p w14:paraId="1AA1455C" w14:textId="77777777" w:rsidR="006641B1" w:rsidRDefault="006641B1">
      <w:pPr>
        <w:pStyle w:val="Plattetekst"/>
        <w:rPr>
          <w:sz w:val="20"/>
        </w:rPr>
      </w:pPr>
    </w:p>
    <w:p w14:paraId="1AA1455D" w14:textId="77777777" w:rsidR="006641B1" w:rsidRDefault="006641B1">
      <w:pPr>
        <w:pStyle w:val="Plattetekst"/>
        <w:spacing w:before="10"/>
        <w:rPr>
          <w:sz w:val="20"/>
        </w:rPr>
      </w:pPr>
    </w:p>
    <w:p w14:paraId="1AA1455E" w14:textId="77777777" w:rsidR="006641B1" w:rsidRDefault="00500A56">
      <w:pPr>
        <w:pStyle w:val="Plattetekst"/>
        <w:ind w:left="1012"/>
        <w:rPr>
          <w:rFonts w:ascii="Arial"/>
          <w:sz w:val="12"/>
        </w:rPr>
      </w:pPr>
      <w:r>
        <w:rPr>
          <w:i/>
        </w:rPr>
        <w:t xml:space="preserve">Figuur 2b: </w:t>
      </w:r>
      <w:r>
        <w:t>Voorstel voor verdeling van ontwerpti</w:t>
      </w:r>
      <w:r>
        <w:t>jd voor kerndoelen onderbouw vo</w:t>
      </w:r>
      <w:hyperlink w:anchor="_bookmark13" w:history="1">
        <w:r>
          <w:rPr>
            <w:rFonts w:ascii="Arial"/>
            <w:position w:val="7"/>
            <w:sz w:val="12"/>
          </w:rPr>
          <w:t>10</w:t>
        </w:r>
      </w:hyperlink>
    </w:p>
    <w:p w14:paraId="1AA1455F" w14:textId="77777777" w:rsidR="006641B1" w:rsidRDefault="006641B1">
      <w:pPr>
        <w:pStyle w:val="Plattetekst"/>
        <w:rPr>
          <w:rFonts w:ascii="Arial"/>
          <w:sz w:val="22"/>
        </w:rPr>
      </w:pPr>
    </w:p>
    <w:p w14:paraId="1AA14560" w14:textId="77777777" w:rsidR="006641B1" w:rsidRDefault="006641B1">
      <w:pPr>
        <w:pStyle w:val="Plattetekst"/>
        <w:rPr>
          <w:rFonts w:ascii="Arial"/>
          <w:sz w:val="27"/>
        </w:rPr>
      </w:pPr>
    </w:p>
    <w:p w14:paraId="1AA14561" w14:textId="77777777" w:rsidR="006641B1" w:rsidRDefault="00500A56">
      <w:pPr>
        <w:pStyle w:val="Plattetekst"/>
        <w:spacing w:line="285" w:lineRule="auto"/>
        <w:ind w:left="1011" w:right="859"/>
      </w:pPr>
      <w:r>
        <w:t>Het voorstel vanuit het basismodel voor de verdeling van ontwerptijd biedt zicht op hoe de negen leergebieden, die tezamen het kerncurriculum vormen, zich onderling tot elkaar verhouden. Daarmee biedt het een richtlijn voor de ontwikkeling van kerndoelen p</w:t>
      </w:r>
      <w:r>
        <w:t>er leergebied. Het gaat nadrukkelijk niet om een voorschrift voor de verdeling van onderwijstijd op schoolniveau. De voorgestelde ontwerptijd is niet één op één te vertalen naar benodigde onderwijstijd. Die is van veel meer factoren afhankelijk, zoals de v</w:t>
      </w:r>
      <w:r>
        <w:t>isie van een school, de organisatie van het onderwijs (vakken, leergebieden of thematische projecten), de onderwijsbehoeften van leerlingen en de beschikbare faciliteiten. De kerndoelen beschrijven de inhoudelijke eisen die op landelijk niveau gesteld word</w:t>
      </w:r>
      <w:r>
        <w:t xml:space="preserve">en aan het onderwijs. Hoe scholen deze doelen realiseren en hoe zij daarbij de onderwijstijd verdelen en inrichten is aan de scholen zelf. Tevens beperkt het voorstel zich tot het kerncurriculum en hebben scholen keuzeruimte om dit aanbod uit te werken en </w:t>
      </w:r>
      <w:r>
        <w:t>aan te vullen.</w:t>
      </w:r>
    </w:p>
    <w:p w14:paraId="1AA14562" w14:textId="77777777" w:rsidR="006641B1" w:rsidRDefault="006641B1">
      <w:pPr>
        <w:pStyle w:val="Plattetekst"/>
        <w:rPr>
          <w:sz w:val="20"/>
        </w:rPr>
      </w:pPr>
    </w:p>
    <w:p w14:paraId="1AA14563" w14:textId="77777777" w:rsidR="006641B1" w:rsidRDefault="006641B1">
      <w:pPr>
        <w:pStyle w:val="Plattetekst"/>
        <w:rPr>
          <w:sz w:val="20"/>
        </w:rPr>
      </w:pPr>
    </w:p>
    <w:p w14:paraId="1AA14564" w14:textId="77777777" w:rsidR="006641B1" w:rsidRDefault="00500A56">
      <w:pPr>
        <w:pStyle w:val="Plattetekst"/>
        <w:spacing w:before="2"/>
        <w:rPr>
          <w:sz w:val="17"/>
        </w:rPr>
      </w:pPr>
      <w:r>
        <w:pict w14:anchorId="1AA14668">
          <v:line id="_x0000_s1041" style="position:absolute;z-index:-251652096;mso-wrap-distance-left:0;mso-wrap-distance-right:0;mso-position-horizontal-relative:page" from="93.6pt,12.65pt" to="237.6pt,12.65pt" strokeweight=".48pt">
            <w10:wrap type="topAndBottom" anchorx="page"/>
          </v:line>
        </w:pict>
      </w:r>
    </w:p>
    <w:p w14:paraId="1AA14565" w14:textId="77777777" w:rsidR="006641B1" w:rsidRDefault="00500A56">
      <w:pPr>
        <w:spacing w:before="98"/>
        <w:ind w:left="1011"/>
        <w:rPr>
          <w:rFonts w:ascii="Arial"/>
          <w:sz w:val="16"/>
        </w:rPr>
      </w:pPr>
      <w:bookmarkStart w:id="16" w:name="_bookmark13"/>
      <w:bookmarkEnd w:id="16"/>
      <w:r>
        <w:rPr>
          <w:rFonts w:ascii="Arial"/>
          <w:position w:val="7"/>
          <w:sz w:val="12"/>
        </w:rPr>
        <w:t xml:space="preserve">10 </w:t>
      </w:r>
      <w:r>
        <w:rPr>
          <w:rFonts w:ascii="Arial"/>
          <w:sz w:val="16"/>
        </w:rPr>
        <w:t>Indicatief: totale onderwijstijd is niet per leerjaar voorgeschreven, maar voor de hele schoolperiode.</w:t>
      </w:r>
    </w:p>
    <w:p w14:paraId="1AA14566" w14:textId="77777777" w:rsidR="006641B1" w:rsidRDefault="006641B1">
      <w:pPr>
        <w:rPr>
          <w:rFonts w:ascii="Arial"/>
          <w:sz w:val="16"/>
        </w:rPr>
        <w:sectPr w:rsidR="006641B1">
          <w:pgSz w:w="11910" w:h="16840"/>
          <w:pgMar w:top="1580" w:right="700" w:bottom="1000" w:left="860" w:header="0" w:footer="814" w:gutter="0"/>
          <w:cols w:space="708"/>
        </w:sectPr>
      </w:pPr>
    </w:p>
    <w:p w14:paraId="1AA14567" w14:textId="77777777" w:rsidR="006641B1" w:rsidRDefault="006641B1">
      <w:pPr>
        <w:pStyle w:val="Plattetekst"/>
        <w:spacing w:before="9"/>
        <w:rPr>
          <w:rFonts w:ascii="Arial"/>
          <w:sz w:val="9"/>
        </w:rPr>
      </w:pPr>
    </w:p>
    <w:p w14:paraId="1AA14568" w14:textId="77777777" w:rsidR="006641B1" w:rsidRDefault="00500A56">
      <w:pPr>
        <w:spacing w:before="101"/>
        <w:ind w:left="1011"/>
        <w:rPr>
          <w:rFonts w:ascii="Georgia"/>
          <w:b/>
          <w:sz w:val="28"/>
        </w:rPr>
      </w:pPr>
      <w:bookmarkStart w:id="17" w:name="Reflectie_en_toelichting_bij_het_voorste"/>
      <w:bookmarkStart w:id="18" w:name="_bookmark14"/>
      <w:bookmarkEnd w:id="17"/>
      <w:bookmarkEnd w:id="18"/>
      <w:r>
        <w:rPr>
          <w:rFonts w:ascii="Georgia"/>
          <w:b/>
          <w:color w:val="000F9F"/>
          <w:sz w:val="28"/>
        </w:rPr>
        <w:t>Reflectie en toelichting bij het voorstel voor ontwerptijd</w:t>
      </w:r>
    </w:p>
    <w:p w14:paraId="1AA14569" w14:textId="77777777" w:rsidR="006641B1" w:rsidRDefault="006641B1">
      <w:pPr>
        <w:pStyle w:val="Plattetekst"/>
        <w:rPr>
          <w:rFonts w:ascii="Georgia"/>
          <w:b/>
          <w:sz w:val="32"/>
        </w:rPr>
      </w:pPr>
    </w:p>
    <w:p w14:paraId="1AA1456A" w14:textId="77777777" w:rsidR="006641B1" w:rsidRDefault="00500A56">
      <w:pPr>
        <w:pStyle w:val="Plattetekst"/>
        <w:spacing w:before="198" w:line="285" w:lineRule="auto"/>
        <w:ind w:left="1012" w:right="899" w:hanging="1"/>
      </w:pPr>
      <w:r>
        <w:t>De voorgestelde ontwerptijdverdeling, zoals gevisualiseerd in Figuur 2a en 2b, betreft een voorstel vanuit een basismodel dat is afgeleid van de huidige verdeling van onderwijstijd in de praktijk.</w:t>
      </w:r>
      <w:r>
        <w:t xml:space="preserve"> Daarbij is rekening gehouden met het invoegen van nieuwe leergebieden (Digitale geletterdheid en Burgerschap) in het kerncurriculum en met wettelijke vereisten wat betreft het aanbod voor Moderne vreemde talen en Bewegen &amp; Sport. Ook is het uitgangspunt d</w:t>
      </w:r>
      <w:r>
        <w:t>at het geheel beperkt wordt tot een kerncurriculum voor alle leerlingen in alle schoolsoorten van 70% van de huidige onderwijstijd. Om aan al deze uitgangspunten tegemoet te komen zijn enkele keuzes gemaakt die een nadere toelichting verdienen.</w:t>
      </w:r>
    </w:p>
    <w:p w14:paraId="1AA1456B" w14:textId="77777777" w:rsidR="006641B1" w:rsidRDefault="006641B1">
      <w:pPr>
        <w:pStyle w:val="Plattetekst"/>
        <w:spacing w:before="2"/>
        <w:rPr>
          <w:sz w:val="21"/>
        </w:rPr>
      </w:pPr>
    </w:p>
    <w:p w14:paraId="1AA1456C" w14:textId="77777777" w:rsidR="006641B1" w:rsidRDefault="00500A56">
      <w:pPr>
        <w:pStyle w:val="Kop4"/>
        <w:ind w:left="1012"/>
      </w:pPr>
      <w:r>
        <w:t xml:space="preserve">Inbedding </w:t>
      </w:r>
      <w:r>
        <w:t>van de nieuwe leergebieden Digitale geletterdheid en</w:t>
      </w:r>
      <w:r>
        <w:rPr>
          <w:spacing w:val="-44"/>
        </w:rPr>
        <w:t xml:space="preserve"> </w:t>
      </w:r>
      <w:r>
        <w:t>Burgerschap</w:t>
      </w:r>
    </w:p>
    <w:p w14:paraId="1AA1456D" w14:textId="77777777" w:rsidR="006641B1" w:rsidRDefault="00500A56">
      <w:pPr>
        <w:pStyle w:val="Plattetekst"/>
        <w:spacing w:before="40" w:line="285" w:lineRule="auto"/>
        <w:ind w:left="1012" w:right="963" w:hanging="1"/>
      </w:pPr>
      <w:r>
        <w:t>Het uitgangspunt voor dit advies is dat Digitale geletterdheid en Burgerschap meegenomen worden als onderdeel van het kerncurriculum. Op welke wijze deze leergebieden een plek krijgen in de k</w:t>
      </w:r>
      <w:r>
        <w:t>erndoelen is op dit moment nog niet duidelijk: als eigenstandig leergebied, (deels) geïntegreerd in andere leergebieden, of een combinatie van beide. Bij het uitwerken van het basismodel is ervan uitgegaan dat dit vooral een ordeningskwestie binnen de kern</w:t>
      </w:r>
      <w:r>
        <w:t>doelen betreft, die in alle gevallen om een bepaalde eigen ontwerptijd voor beide leergebieden vraagt. Hoe de eigen ontwerptijd is bepaald wordt toegelicht in Bijlage</w:t>
      </w:r>
      <w:r>
        <w:rPr>
          <w:spacing w:val="-22"/>
        </w:rPr>
        <w:t xml:space="preserve"> </w:t>
      </w:r>
      <w:r>
        <w:t>1.</w:t>
      </w:r>
    </w:p>
    <w:p w14:paraId="1AA1456E" w14:textId="77777777" w:rsidR="006641B1" w:rsidRDefault="00500A56">
      <w:pPr>
        <w:pStyle w:val="Plattetekst"/>
        <w:spacing w:line="285" w:lineRule="auto"/>
        <w:ind w:left="1013" w:right="979"/>
      </w:pPr>
      <w:r>
        <w:t xml:space="preserve">Wanneer er in de vervolgfase voor wordt gekozen de doelen voor Digitale geletterdheid </w:t>
      </w:r>
      <w:r>
        <w:t xml:space="preserve">en Burgerschap in de kerndoelen onder te brengen in andere leergebieden, betekent dit dat de doelen volgens de voorgestelde ontwerptijd worden uitgewerkt en toegevoegd aan leergebieden. De onderlinge verhoudingen tussen de leergebieden blijven wat betreft </w:t>
      </w:r>
      <w:r>
        <w:t>ontwerptijd gelijk: ook wanneer bijvoorbeeld burgerschap wordt toegevoegd aan Mens &amp; Maatschappij blijft de ontwerptijd voor unieke doelen van elk leergebied gelijk. Het toevoegen van burgerschap verdringt de vakspecifieke inhoud van dit leergebied niet. D</w:t>
      </w:r>
      <w:r>
        <w:t>e vormgeving van de nieuwe leergebieden in de onderwijspraktijk is net als voor de andere leergebieden aan de scholen zelf.</w:t>
      </w:r>
    </w:p>
    <w:p w14:paraId="1AA1456F" w14:textId="77777777" w:rsidR="006641B1" w:rsidRDefault="006641B1">
      <w:pPr>
        <w:pStyle w:val="Plattetekst"/>
        <w:rPr>
          <w:sz w:val="21"/>
        </w:rPr>
      </w:pPr>
    </w:p>
    <w:p w14:paraId="1AA14570" w14:textId="77777777" w:rsidR="006641B1" w:rsidRDefault="00500A56">
      <w:pPr>
        <w:spacing w:line="283" w:lineRule="auto"/>
        <w:ind w:left="1013" w:right="951"/>
        <w:rPr>
          <w:sz w:val="18"/>
        </w:rPr>
      </w:pPr>
      <w:r>
        <w:rPr>
          <w:b/>
          <w:sz w:val="18"/>
        </w:rPr>
        <w:t xml:space="preserve">Wettelijke vereisten moderne vreemde talen in onderbouw voortgezet onderwijs </w:t>
      </w:r>
      <w:r>
        <w:rPr>
          <w:sz w:val="18"/>
        </w:rPr>
        <w:t>Hoewel er in de huidige situatie geen specifieke kernd</w:t>
      </w:r>
      <w:r>
        <w:rPr>
          <w:sz w:val="18"/>
        </w:rPr>
        <w:t>oelen voor de moderne vreemde talen naast Engels zijn</w:t>
      </w:r>
      <w:hyperlink w:anchor="_bookmark15" w:history="1">
        <w:r>
          <w:rPr>
            <w:rFonts w:ascii="Arial"/>
            <w:position w:val="7"/>
            <w:sz w:val="12"/>
          </w:rPr>
          <w:t>11</w:t>
        </w:r>
      </w:hyperlink>
      <w:r>
        <w:rPr>
          <w:sz w:val="18"/>
        </w:rPr>
        <w:t>, is er wel een wettelijke verplichting om deze talen aan te bieden.</w:t>
      </w:r>
    </w:p>
    <w:p w14:paraId="1AA14571" w14:textId="77777777" w:rsidR="006641B1" w:rsidRDefault="00500A56">
      <w:pPr>
        <w:pStyle w:val="Plattetekst"/>
        <w:spacing w:before="5" w:line="285" w:lineRule="auto"/>
        <w:ind w:left="1011" w:right="982"/>
      </w:pPr>
      <w:r>
        <w:t>Scholen zijn verplicht om in de onderbouw van vmbo-k/g/t en havo/vwo één respectievelijk twee moderne</w:t>
      </w:r>
      <w:r>
        <w:t xml:space="preserve"> vreemde talen naast Engels aan te bieden. Dit is vastgelegd in het inrichtingsbesluit WVO en gezien deze wettelijke verplichting behoort het aanbod voor moderne vreemde talen tot de kern voor leerlingen in onderbouw vo. Echter, de wettelijke verplichting </w:t>
      </w:r>
      <w:r>
        <w:t>verschilt per schoolsoort: voor leerlingen in havo/vwo gaat het om twee verplichte extra moderne vreemde talen, voor vmbo-k/g/t een extra moderne vreemde taal en voor vmbo-</w:t>
      </w:r>
      <w:proofErr w:type="spellStart"/>
      <w:r>
        <w:t>bb</w:t>
      </w:r>
      <w:proofErr w:type="spellEnd"/>
      <w:r>
        <w:t xml:space="preserve"> is alleen Engels verplicht.</w:t>
      </w:r>
    </w:p>
    <w:p w14:paraId="1AA14572" w14:textId="77777777" w:rsidR="006641B1" w:rsidRDefault="006641B1">
      <w:pPr>
        <w:pStyle w:val="Plattetekst"/>
        <w:spacing w:before="3"/>
        <w:rPr>
          <w:sz w:val="21"/>
        </w:rPr>
      </w:pPr>
    </w:p>
    <w:p w14:paraId="1AA14573" w14:textId="77777777" w:rsidR="006641B1" w:rsidRDefault="00500A56">
      <w:pPr>
        <w:pStyle w:val="Plattetekst"/>
        <w:spacing w:line="285" w:lineRule="auto"/>
        <w:ind w:left="1011" w:right="928" w:hanging="1"/>
      </w:pPr>
      <w:r>
        <w:t>In het basismodel voor ontwerptijdverdeling is, net als in de huidige kerndoelen, uitgegaan van het beschrijven wat alle leerlingen in alle schoolsoorten krijgen aangeboden. Vanuit dit principe is het niet mogelijk om recht te doen aan de gedifferentieerde</w:t>
      </w:r>
      <w:r>
        <w:t xml:space="preserve"> omvang van het aanbod voor moderne vreemde talen in de verschillende schoolsoorten: niet alle leerlingen krijgen een tweede of derde moderne vreemde taal. Daarom is er bij het opstellen van het model voor gekozen het aanbod voor moderne vreemde talen (and</w:t>
      </w:r>
      <w:r>
        <w:t>ers dan Engels) weer te geven als een schoolsoort-specifiek aanvullend kerndeel. Dit kerndeel is voor de betreffende schoolsoorten aanvullend op het kerncurriculum dat voor alle leerlingen geldt.</w:t>
      </w:r>
    </w:p>
    <w:p w14:paraId="1AA14574" w14:textId="77777777" w:rsidR="006641B1" w:rsidRDefault="006641B1">
      <w:pPr>
        <w:pStyle w:val="Plattetekst"/>
        <w:rPr>
          <w:sz w:val="20"/>
        </w:rPr>
      </w:pPr>
    </w:p>
    <w:p w14:paraId="1AA14575" w14:textId="77777777" w:rsidR="006641B1" w:rsidRDefault="006641B1">
      <w:pPr>
        <w:pStyle w:val="Plattetekst"/>
        <w:rPr>
          <w:sz w:val="20"/>
        </w:rPr>
      </w:pPr>
    </w:p>
    <w:p w14:paraId="1AA14576" w14:textId="77777777" w:rsidR="006641B1" w:rsidRDefault="00500A56">
      <w:pPr>
        <w:pStyle w:val="Plattetekst"/>
        <w:spacing w:before="4"/>
        <w:rPr>
          <w:sz w:val="17"/>
        </w:rPr>
      </w:pPr>
      <w:r>
        <w:pict w14:anchorId="1AA14669">
          <v:line id="_x0000_s1040" style="position:absolute;z-index:-251651072;mso-wrap-distance-left:0;mso-wrap-distance-right:0;mso-position-horizontal-relative:page" from="93.6pt,12.75pt" to="237.6pt,12.75pt" strokeweight=".48pt">
            <w10:wrap type="topAndBottom" anchorx="page"/>
          </v:line>
        </w:pict>
      </w:r>
    </w:p>
    <w:p w14:paraId="1AA14577" w14:textId="77777777" w:rsidR="006641B1" w:rsidRDefault="00500A56">
      <w:pPr>
        <w:spacing w:before="89"/>
        <w:ind w:left="1011"/>
        <w:rPr>
          <w:sz w:val="16"/>
        </w:rPr>
      </w:pPr>
      <w:bookmarkStart w:id="19" w:name="_bookmark15"/>
      <w:bookmarkEnd w:id="19"/>
      <w:r>
        <w:rPr>
          <w:position w:val="7"/>
          <w:sz w:val="12"/>
        </w:rPr>
        <w:t xml:space="preserve">11 </w:t>
      </w:r>
      <w:r>
        <w:rPr>
          <w:sz w:val="16"/>
        </w:rPr>
        <w:t>De kerndoelen Engels kunnen als leidraad gebruikt worden voor de andere moderne vreemde talen.</w:t>
      </w:r>
    </w:p>
    <w:p w14:paraId="1AA14578" w14:textId="77777777" w:rsidR="006641B1" w:rsidRDefault="006641B1">
      <w:pPr>
        <w:rPr>
          <w:sz w:val="16"/>
        </w:rPr>
        <w:sectPr w:rsidR="006641B1">
          <w:footerReference w:type="default" r:id="rId19"/>
          <w:pgSz w:w="11910" w:h="16840"/>
          <w:pgMar w:top="1580" w:right="700" w:bottom="960" w:left="860" w:header="0" w:footer="767" w:gutter="0"/>
          <w:pgNumType w:start="12"/>
          <w:cols w:space="708"/>
        </w:sectPr>
      </w:pPr>
    </w:p>
    <w:p w14:paraId="1AA14579" w14:textId="77777777" w:rsidR="006641B1" w:rsidRDefault="006641B1">
      <w:pPr>
        <w:pStyle w:val="Plattetekst"/>
        <w:spacing w:before="9"/>
        <w:rPr>
          <w:sz w:val="12"/>
        </w:rPr>
      </w:pPr>
    </w:p>
    <w:p w14:paraId="1AA1457A" w14:textId="77777777" w:rsidR="006641B1" w:rsidRDefault="00500A56">
      <w:pPr>
        <w:pStyle w:val="Plattetekst"/>
        <w:spacing w:before="101" w:line="285" w:lineRule="auto"/>
        <w:ind w:left="1012" w:right="1106"/>
      </w:pPr>
      <w:r>
        <w:t>Het aanbod voor moderne vreemde talen is weergegeven met een totaal aantal uren per schoolsoort voor de eerste twee l</w:t>
      </w:r>
      <w:r>
        <w:t>eerjaren. Die uren staan voor de kern van het curriculum voor moderne vreemde talen naast Engels en komen net als voor de overige leergebieden overeen met ongeveer 70% van de huidige gemiddelde onderwijstijd.</w:t>
      </w:r>
    </w:p>
    <w:p w14:paraId="1AA1457B" w14:textId="77777777" w:rsidR="006641B1" w:rsidRDefault="006641B1">
      <w:pPr>
        <w:pStyle w:val="Plattetekst"/>
        <w:spacing w:before="1"/>
        <w:rPr>
          <w:sz w:val="21"/>
        </w:rPr>
      </w:pPr>
    </w:p>
    <w:p w14:paraId="1AA1457C" w14:textId="77777777" w:rsidR="006641B1" w:rsidRDefault="00500A56">
      <w:pPr>
        <w:pStyle w:val="Kop4"/>
        <w:ind w:left="1012"/>
      </w:pPr>
      <w:r>
        <w:t>Wettelijke vereisten Bewegen &amp; Sport</w:t>
      </w:r>
    </w:p>
    <w:p w14:paraId="1AA1457D" w14:textId="77777777" w:rsidR="006641B1" w:rsidRDefault="00500A56">
      <w:pPr>
        <w:pStyle w:val="Plattetekst"/>
        <w:spacing w:before="43" w:line="285" w:lineRule="auto"/>
        <w:ind w:left="1012" w:right="877"/>
      </w:pPr>
      <w:r>
        <w:t>Voor Bewe</w:t>
      </w:r>
      <w:r>
        <w:t>gen &amp; Sport zijn er richtlijnen voor het minimum aantal (les)uren dat aan dit leergebied besteed worden in het po en vo</w:t>
      </w:r>
      <w:hyperlink w:anchor="_bookmark16" w:history="1">
        <w:r>
          <w:rPr>
            <w:rFonts w:ascii="Arial" w:hAnsi="Arial"/>
            <w:position w:val="7"/>
            <w:sz w:val="12"/>
          </w:rPr>
          <w:t>12</w:t>
        </w:r>
      </w:hyperlink>
      <w:r>
        <w:t>. Voor het bepalen van de ontwerptijd zijn dezelfde uitgangspunten gehanteerd als voor de overige leerge</w:t>
      </w:r>
      <w:r>
        <w:t>bieden: de ontwerptijd voor de kern van het leergebied komt overeen met ongeveer 70% van de huidige gemiddelde onderwijstijd. Het aanbod dat op basis van de ontwerptijd wordt ontwikkeld beslaat daarmee niet het totaal (minimum) aantal voorgeschreven lesure</w:t>
      </w:r>
      <w:r>
        <w:t xml:space="preserve">n. Net als bij andere leergebieden biedt dat scholen ruimte om eigen doelen te kunnen stellen voor Bewegen &amp; Sport in de wettelijk voorgeschreven uren. De minimaal voorgeschreven onderwijstijd verschilt in onderbouw vo per schoolsoort. Het basismodel voor </w:t>
      </w:r>
      <w:r>
        <w:t>ontwerptijd gaat echter uit van één set kerndoelen per sector en de verschillen in voorgeschreven onderwijstijd zijn procentueel minimaal in onderbouw vo. Daarom is deze variatie in het voorstel voor ontwerptijd voor de kern niet weergegeven en varieert he</w:t>
      </w:r>
      <w:r>
        <w:t>t percentage keuzeruimte per schoolsoort in onderbouw vo enigszins (zie Bijlage</w:t>
      </w:r>
      <w:r>
        <w:rPr>
          <w:spacing w:val="-6"/>
        </w:rPr>
        <w:t xml:space="preserve"> </w:t>
      </w:r>
      <w:r>
        <w:t>1).</w:t>
      </w:r>
    </w:p>
    <w:p w14:paraId="1AA1457E" w14:textId="77777777" w:rsidR="006641B1" w:rsidRDefault="006641B1">
      <w:pPr>
        <w:pStyle w:val="Plattetekst"/>
        <w:spacing w:before="9"/>
        <w:rPr>
          <w:sz w:val="20"/>
        </w:rPr>
      </w:pPr>
    </w:p>
    <w:p w14:paraId="1AA1457F" w14:textId="77777777" w:rsidR="006641B1" w:rsidRDefault="00500A56">
      <w:pPr>
        <w:pStyle w:val="Kop4"/>
        <w:spacing w:before="1"/>
        <w:ind w:left="1012"/>
      </w:pPr>
      <w:r>
        <w:t>Leerjaar 3 havo/vwo in relatie tot de kerndoelen</w:t>
      </w:r>
    </w:p>
    <w:p w14:paraId="1AA14580" w14:textId="77777777" w:rsidR="006641B1" w:rsidRDefault="00500A56">
      <w:pPr>
        <w:pStyle w:val="Plattetekst"/>
        <w:spacing w:before="42" w:line="285" w:lineRule="auto"/>
        <w:ind w:left="1012" w:right="933"/>
      </w:pPr>
      <w:r>
        <w:t>In de huidige situatie gelden de kerndoelen voor het voortgezet onderwijs voor de onderbouw. De onderbouw is echter formeel niet afgebakend. In de praktijk beslaat de onderbouw in vmbo twee leerjaren en in havo/vwo wordt het derde leerjaar verschillend ing</w:t>
      </w:r>
      <w:r>
        <w:t>evuld, maar wordt het vaak ook tot de onderbouw gerekend. Om tot één voorstel voor ontwerptijdverdeling te komen voor de kern die voor alle leerlingen geldt, is in het basismodel uitgegaan van de gemiddelde onderwijstijdverdeling in de eerste twee leerjare</w:t>
      </w:r>
      <w:r>
        <w:t>n. Het derde leerjaar havo/vwo is daarbij buiten beschouwing gelaten. De vraag is of het meenemen van de gemiddelde onderwijstijdverdeling van het derde leerjaar consequenties zou hebben voor de verdeling van ontwerptijd. Duidelijk is dat wanneer het derde</w:t>
      </w:r>
      <w:r>
        <w:t xml:space="preserve"> leerjaar wordt meegenomen, het aanbod in de praktijk voor havo/vwo in absolute zin meer tijd in beslag neemt: 70% van 3000 uur (indicatief) in plaats van 70% van 2000 uur (indicatief) voor vmbo. De analyse van de huidige onderwijstijd laat echter zien dat</w:t>
      </w:r>
      <w:r>
        <w:t xml:space="preserve"> de verhoudingen tussen de leergebieden vrijwel gelijk blijven. In Tabel 1 is te zien dat er slechts minimale veranderingen zijn in de gemiddelde onderwijstijd voor de leergebieden in het derde leerjaar. Wanneer het gemiddelde over de drie leerjaren wordt </w:t>
      </w:r>
      <w:r>
        <w:t>berekend hebben deze veranderingen weinig invloed. Wanneer in het traject besloten wordt binnen de kerndoelen te differentiëren voor vmbo en havo/vwo, dan is de inschatting dat de voorgestelde verdeling van ontwerptijd ook volstaat als richtlijn.</w:t>
      </w:r>
    </w:p>
    <w:p w14:paraId="1AA14581" w14:textId="77777777" w:rsidR="006641B1" w:rsidRDefault="006641B1">
      <w:pPr>
        <w:pStyle w:val="Plattetekst"/>
        <w:rPr>
          <w:sz w:val="20"/>
        </w:rPr>
      </w:pPr>
    </w:p>
    <w:p w14:paraId="1AA14582" w14:textId="77777777" w:rsidR="006641B1" w:rsidRDefault="006641B1">
      <w:pPr>
        <w:pStyle w:val="Plattetekst"/>
        <w:rPr>
          <w:sz w:val="20"/>
        </w:rPr>
      </w:pPr>
    </w:p>
    <w:p w14:paraId="1AA14583" w14:textId="77777777" w:rsidR="006641B1" w:rsidRDefault="006641B1">
      <w:pPr>
        <w:pStyle w:val="Plattetekst"/>
        <w:rPr>
          <w:sz w:val="20"/>
        </w:rPr>
      </w:pPr>
    </w:p>
    <w:p w14:paraId="1AA14584" w14:textId="77777777" w:rsidR="006641B1" w:rsidRDefault="006641B1">
      <w:pPr>
        <w:pStyle w:val="Plattetekst"/>
        <w:rPr>
          <w:sz w:val="20"/>
        </w:rPr>
      </w:pPr>
    </w:p>
    <w:p w14:paraId="1AA14585" w14:textId="77777777" w:rsidR="006641B1" w:rsidRDefault="006641B1">
      <w:pPr>
        <w:pStyle w:val="Plattetekst"/>
        <w:rPr>
          <w:sz w:val="20"/>
        </w:rPr>
      </w:pPr>
    </w:p>
    <w:p w14:paraId="1AA14586" w14:textId="77777777" w:rsidR="006641B1" w:rsidRDefault="006641B1">
      <w:pPr>
        <w:pStyle w:val="Plattetekst"/>
        <w:rPr>
          <w:sz w:val="20"/>
        </w:rPr>
      </w:pPr>
    </w:p>
    <w:p w14:paraId="1AA14587" w14:textId="77777777" w:rsidR="006641B1" w:rsidRDefault="006641B1">
      <w:pPr>
        <w:pStyle w:val="Plattetekst"/>
        <w:rPr>
          <w:sz w:val="20"/>
        </w:rPr>
      </w:pPr>
    </w:p>
    <w:p w14:paraId="1AA14588" w14:textId="77777777" w:rsidR="006641B1" w:rsidRDefault="006641B1">
      <w:pPr>
        <w:pStyle w:val="Plattetekst"/>
        <w:rPr>
          <w:sz w:val="20"/>
        </w:rPr>
      </w:pPr>
    </w:p>
    <w:p w14:paraId="1AA14589" w14:textId="77777777" w:rsidR="006641B1" w:rsidRDefault="006641B1">
      <w:pPr>
        <w:pStyle w:val="Plattetekst"/>
        <w:rPr>
          <w:sz w:val="20"/>
        </w:rPr>
      </w:pPr>
    </w:p>
    <w:p w14:paraId="1AA1458A" w14:textId="77777777" w:rsidR="006641B1" w:rsidRDefault="006641B1">
      <w:pPr>
        <w:pStyle w:val="Plattetekst"/>
        <w:rPr>
          <w:sz w:val="20"/>
        </w:rPr>
      </w:pPr>
    </w:p>
    <w:p w14:paraId="1AA1458B" w14:textId="77777777" w:rsidR="006641B1" w:rsidRDefault="006641B1">
      <w:pPr>
        <w:pStyle w:val="Plattetekst"/>
        <w:rPr>
          <w:sz w:val="20"/>
        </w:rPr>
      </w:pPr>
    </w:p>
    <w:p w14:paraId="1AA1458C" w14:textId="77777777" w:rsidR="006641B1" w:rsidRDefault="00500A56">
      <w:pPr>
        <w:pStyle w:val="Plattetekst"/>
        <w:spacing w:before="2"/>
        <w:rPr>
          <w:sz w:val="13"/>
        </w:rPr>
      </w:pPr>
      <w:r>
        <w:pict w14:anchorId="1AA1466A">
          <v:line id="_x0000_s1039" style="position:absolute;z-index:-251650048;mso-wrap-distance-left:0;mso-wrap-distance-right:0;mso-position-horizontal-relative:page" from="93.6pt,10.25pt" to="237.6pt,10.25pt" strokeweight=".48pt">
            <w10:wrap type="topAndBottom" anchorx="page"/>
          </v:line>
        </w:pict>
      </w:r>
    </w:p>
    <w:p w14:paraId="1AA1458D" w14:textId="77777777" w:rsidR="006641B1" w:rsidRDefault="00500A56">
      <w:pPr>
        <w:spacing w:before="87" w:line="326" w:lineRule="auto"/>
        <w:ind w:left="1011" w:right="1043"/>
        <w:rPr>
          <w:sz w:val="16"/>
        </w:rPr>
      </w:pPr>
      <w:bookmarkStart w:id="20" w:name="_bookmark16"/>
      <w:bookmarkEnd w:id="20"/>
      <w:r>
        <w:rPr>
          <w:position w:val="7"/>
          <w:sz w:val="12"/>
        </w:rPr>
        <w:t xml:space="preserve">12 </w:t>
      </w:r>
      <w:r>
        <w:rPr>
          <w:sz w:val="16"/>
        </w:rPr>
        <w:t xml:space="preserve">Minimale onderwijstijd in </w:t>
      </w:r>
      <w:r>
        <w:rPr>
          <w:sz w:val="16"/>
          <w:u w:val="single"/>
        </w:rPr>
        <w:t>klok</w:t>
      </w:r>
      <w:r>
        <w:rPr>
          <w:sz w:val="16"/>
        </w:rPr>
        <w:t>uren, berekend o.b.v. lesuren van 45 min in po en 50 min in vo en uitgaande van 40 lesweken per schooljaar: po gr. 1-8 totaal: 480 uur. Vmbo 83 uur per leerjaar, havo 73 uur per leerjaar, vwo 67 uur per leerjaar.</w:t>
      </w:r>
    </w:p>
    <w:p w14:paraId="1AA1458E" w14:textId="77777777" w:rsidR="006641B1" w:rsidRDefault="006641B1">
      <w:pPr>
        <w:spacing w:line="326" w:lineRule="auto"/>
        <w:rPr>
          <w:sz w:val="16"/>
        </w:rPr>
        <w:sectPr w:rsidR="006641B1">
          <w:pgSz w:w="11910" w:h="16840"/>
          <w:pgMar w:top="1580" w:right="700" w:bottom="1000" w:left="860" w:header="0" w:footer="767" w:gutter="0"/>
          <w:cols w:space="708"/>
        </w:sectPr>
      </w:pPr>
    </w:p>
    <w:p w14:paraId="1AA1458F" w14:textId="77777777" w:rsidR="006641B1" w:rsidRDefault="006641B1">
      <w:pPr>
        <w:pStyle w:val="Plattetekst"/>
        <w:spacing w:before="3"/>
        <w:rPr>
          <w:sz w:val="9"/>
        </w:rPr>
      </w:pPr>
    </w:p>
    <w:p w14:paraId="1AA14590" w14:textId="77777777" w:rsidR="006641B1" w:rsidRDefault="00500A56">
      <w:pPr>
        <w:spacing w:before="101"/>
        <w:ind w:left="1011"/>
        <w:rPr>
          <w:rFonts w:ascii="Georgia"/>
          <w:b/>
          <w:sz w:val="28"/>
        </w:rPr>
      </w:pPr>
      <w:bookmarkStart w:id="21" w:name="Nabeschouwing"/>
      <w:bookmarkStart w:id="22" w:name="_bookmark17"/>
      <w:bookmarkEnd w:id="21"/>
      <w:bookmarkEnd w:id="22"/>
      <w:r>
        <w:rPr>
          <w:rFonts w:ascii="Georgia"/>
          <w:b/>
          <w:color w:val="000F9F"/>
          <w:sz w:val="28"/>
        </w:rPr>
        <w:t>Nabeschouwing</w:t>
      </w:r>
    </w:p>
    <w:p w14:paraId="1AA14591" w14:textId="77777777" w:rsidR="006641B1" w:rsidRDefault="006641B1">
      <w:pPr>
        <w:pStyle w:val="Plattetekst"/>
        <w:rPr>
          <w:rFonts w:ascii="Georgia"/>
          <w:b/>
          <w:sz w:val="32"/>
        </w:rPr>
      </w:pPr>
    </w:p>
    <w:p w14:paraId="1AA14592" w14:textId="77777777" w:rsidR="006641B1" w:rsidRDefault="00500A56">
      <w:pPr>
        <w:pStyle w:val="Plattetekst"/>
        <w:spacing w:before="198" w:line="285" w:lineRule="auto"/>
        <w:ind w:left="1012" w:right="999"/>
      </w:pPr>
      <w:r>
        <w:t>SLO heeft in dit advies een voorstel voor ontwerptijdverdeling gedaan. Het gaat nogmaals niet om richtlijnen voor de verdeling van onderwijstijd in de praktijk. Scholen en leraren maken eigen keuzes in hoe zij de inhouden aanbieden. Scholen en leraren besc</w:t>
      </w:r>
      <w:r>
        <w:t xml:space="preserve">hikken in de praktijk ook over keuzeruimte die zij passend bij hun visie en </w:t>
      </w:r>
      <w:proofErr w:type="spellStart"/>
      <w:r>
        <w:t>leerlingpopulatie</w:t>
      </w:r>
      <w:proofErr w:type="spellEnd"/>
      <w:r>
        <w:t xml:space="preserve"> kunnen invullen.</w:t>
      </w:r>
    </w:p>
    <w:p w14:paraId="1AA14593" w14:textId="77777777" w:rsidR="006641B1" w:rsidRDefault="006641B1">
      <w:pPr>
        <w:pStyle w:val="Plattetekst"/>
        <w:spacing w:before="3"/>
        <w:rPr>
          <w:sz w:val="21"/>
        </w:rPr>
      </w:pPr>
    </w:p>
    <w:p w14:paraId="1AA14594" w14:textId="77777777" w:rsidR="006641B1" w:rsidRDefault="00500A56">
      <w:pPr>
        <w:pStyle w:val="Plattetekst"/>
        <w:spacing w:line="285" w:lineRule="auto"/>
        <w:ind w:left="1012" w:right="899"/>
      </w:pPr>
      <w:r>
        <w:t>Het voorstel voor ontwerptijd is wel gebaseerd op de huidige verdeling van onderwijstijd in de praktijk en heeft zoveel mogelijk rekening gehouden met de uitgangspunten voor dit advies. Omdat nog niet alle kenmerken van de beoogde kerndoelen zijn vastgeste</w:t>
      </w:r>
      <w:r>
        <w:t xml:space="preserve">ld bij het opstellen van dit advies, kan het zijn dat er in politieke besluitvorming keuzes gemaakt worden die gevolgen kunnen hebben voor het voorstel. Een aantal van deze keuzes, en mogelijke gevolgen daarvan, zijn benoemd in dit advies. Het voorstel in </w:t>
      </w:r>
      <w:r>
        <w:t xml:space="preserve">dit advies is daarom opgesteld vanuit een </w:t>
      </w:r>
      <w:r>
        <w:rPr>
          <w:i/>
        </w:rPr>
        <w:t xml:space="preserve">basismodel </w:t>
      </w:r>
      <w:r>
        <w:t>en dat kan als vertrekpunt worden genomen voor de politieke bespreking. Met het basismodel is een aanzet gegeven voor een samenhangende verdeling van ontwerptijd over leergebieden en sectoren. Wanneer aa</w:t>
      </w:r>
      <w:r>
        <w:t>n één of meer onderdelen iets verandert, heeft dat consequenties voor het geheel. SLO hecht er aan deze samenhang te benadrukken.</w:t>
      </w:r>
    </w:p>
    <w:p w14:paraId="1AA14595" w14:textId="77777777" w:rsidR="006641B1" w:rsidRDefault="006641B1">
      <w:pPr>
        <w:pStyle w:val="Plattetekst"/>
        <w:spacing w:before="1"/>
        <w:rPr>
          <w:sz w:val="21"/>
        </w:rPr>
      </w:pPr>
    </w:p>
    <w:p w14:paraId="1AA14596" w14:textId="77777777" w:rsidR="006641B1" w:rsidRDefault="00500A56">
      <w:pPr>
        <w:pStyle w:val="Plattetekst"/>
        <w:spacing w:line="285" w:lineRule="auto"/>
        <w:ind w:left="1012" w:right="857"/>
      </w:pPr>
      <w:r>
        <w:t>Het beoogde doel van de voorgestelde richtlijnen voor ontwerptijd is om een kader mee te geven voor de vervolgfase en daarmee</w:t>
      </w:r>
      <w:r>
        <w:t xml:space="preserve"> overladenheid te voorkomen. De richtlijnen kunnen worden opgenomen in de werkopdracht voor de ontwikkelteams. Om ervoor te zorgen dat de richtlijnen ook daadwerkelijk worden gehanteerd is het van belang dat hier op gestuurd wordt gedurende het ontwikkeltr</w:t>
      </w:r>
      <w:r>
        <w:t>aject en dat de ontwikkelteams zich verantwoorden over de wijze waarop ze dit gedaan</w:t>
      </w:r>
      <w:r>
        <w:rPr>
          <w:spacing w:val="-2"/>
        </w:rPr>
        <w:t xml:space="preserve"> </w:t>
      </w:r>
      <w:r>
        <w:t>hebben.</w:t>
      </w:r>
    </w:p>
    <w:p w14:paraId="1AA14597" w14:textId="77777777" w:rsidR="006641B1" w:rsidRDefault="006641B1">
      <w:pPr>
        <w:pStyle w:val="Plattetekst"/>
        <w:spacing w:before="2"/>
        <w:rPr>
          <w:sz w:val="21"/>
        </w:rPr>
      </w:pPr>
    </w:p>
    <w:p w14:paraId="1AA14598" w14:textId="77777777" w:rsidR="006641B1" w:rsidRDefault="00500A56">
      <w:pPr>
        <w:pStyle w:val="Plattetekst"/>
        <w:spacing w:line="285" w:lineRule="auto"/>
        <w:ind w:left="1012" w:right="963"/>
      </w:pPr>
      <w:r>
        <w:t>Ten slotte, het voorkomen van overladenheid vraagt ook na het vaststellen en wettelijk verankeren van de kerndoelen aandacht. Overladenheid kan niet alleen voorko</w:t>
      </w:r>
      <w:r>
        <w:t xml:space="preserve">men worden met een herzien curriculum op landelijk niveau. In de vertaling van de kerndoelen naar de onderwijspraktijk worden door scholen en anderen nog allerlei keuzes gemaakt die de mate van (ervaren) overladenheid beïnvloeden. Denk aan uitwerkingen in </w:t>
      </w:r>
      <w:r>
        <w:t>methodes, toetsen en keuzes die de school maakt in de organisatie van het onderwijs en de didactiek. Daarom is monitoring van de implementatie van de nieuwe kerndoelen van groot belang, evenals het bieden van de juiste steun en eventuele maatregelen om ove</w:t>
      </w:r>
      <w:r>
        <w:t>rladenheid in de praktijk tegen te gaan. Dan ervaren scholen, leraren en eventueel leerlingen dat er iets te kiezen is.</w:t>
      </w:r>
    </w:p>
    <w:p w14:paraId="1AA14599" w14:textId="77777777" w:rsidR="006641B1" w:rsidRDefault="006641B1">
      <w:pPr>
        <w:spacing w:line="285" w:lineRule="auto"/>
        <w:sectPr w:rsidR="006641B1">
          <w:pgSz w:w="11910" w:h="16840"/>
          <w:pgMar w:top="1580" w:right="700" w:bottom="1040" w:left="860" w:header="0" w:footer="767" w:gutter="0"/>
          <w:cols w:space="708"/>
        </w:sectPr>
      </w:pPr>
    </w:p>
    <w:p w14:paraId="1AA1459A" w14:textId="77777777" w:rsidR="006641B1" w:rsidRDefault="006641B1">
      <w:pPr>
        <w:pStyle w:val="Plattetekst"/>
        <w:spacing w:before="3"/>
        <w:rPr>
          <w:sz w:val="9"/>
        </w:rPr>
      </w:pPr>
    </w:p>
    <w:p w14:paraId="1AA1459B" w14:textId="77777777" w:rsidR="006641B1" w:rsidRDefault="00500A56">
      <w:pPr>
        <w:spacing w:before="101"/>
        <w:ind w:left="1011"/>
        <w:rPr>
          <w:rFonts w:ascii="Georgia"/>
          <w:b/>
          <w:sz w:val="28"/>
        </w:rPr>
      </w:pPr>
      <w:bookmarkStart w:id="23" w:name="Bijlage_1_Toelichting_vertaalslag_onderw"/>
      <w:bookmarkStart w:id="24" w:name="_bookmark18"/>
      <w:bookmarkEnd w:id="23"/>
      <w:bookmarkEnd w:id="24"/>
      <w:r>
        <w:rPr>
          <w:rFonts w:ascii="Georgia"/>
          <w:b/>
          <w:color w:val="000F9F"/>
          <w:sz w:val="28"/>
        </w:rPr>
        <w:t>Bijlage 1 Toelichting vertaalslag onderwijstijd-ontwerptijd</w:t>
      </w:r>
    </w:p>
    <w:p w14:paraId="1AA1459C" w14:textId="77777777" w:rsidR="006641B1" w:rsidRDefault="006641B1">
      <w:pPr>
        <w:pStyle w:val="Plattetekst"/>
        <w:rPr>
          <w:rFonts w:ascii="Georgia"/>
          <w:b/>
          <w:sz w:val="20"/>
        </w:rPr>
      </w:pPr>
    </w:p>
    <w:p w14:paraId="1AA1459D" w14:textId="77777777" w:rsidR="006641B1" w:rsidRDefault="006641B1">
      <w:pPr>
        <w:pStyle w:val="Plattetekst"/>
        <w:spacing w:before="10"/>
        <w:rPr>
          <w:rFonts w:ascii="Georgia"/>
          <w:b/>
          <w:sz w:val="25"/>
        </w:rPr>
      </w:pPr>
    </w:p>
    <w:tbl>
      <w:tblPr>
        <w:tblStyle w:val="TableNormal"/>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6"/>
      </w:tblGrid>
      <w:tr w:rsidR="006641B1" w14:paraId="1AA145A1" w14:textId="77777777">
        <w:trPr>
          <w:trHeight w:val="1300"/>
        </w:trPr>
        <w:tc>
          <w:tcPr>
            <w:tcW w:w="4531" w:type="dxa"/>
            <w:shd w:val="clear" w:color="auto" w:fill="2C3EFF"/>
          </w:tcPr>
          <w:p w14:paraId="1AA1459E" w14:textId="77777777" w:rsidR="006641B1" w:rsidRDefault="00500A56">
            <w:pPr>
              <w:pStyle w:val="TableParagraph"/>
              <w:spacing w:line="285" w:lineRule="auto"/>
              <w:ind w:left="107" w:right="285"/>
              <w:rPr>
                <w:b/>
                <w:sz w:val="18"/>
              </w:rPr>
            </w:pPr>
            <w:r>
              <w:rPr>
                <w:b/>
                <w:color w:val="FDFFFF"/>
                <w:sz w:val="18"/>
              </w:rPr>
              <w:t>Verhoudingen tussen leergebieden en gemiddelde onderwij</w:t>
            </w:r>
            <w:r>
              <w:rPr>
                <w:b/>
                <w:color w:val="FDFFFF"/>
                <w:sz w:val="18"/>
              </w:rPr>
              <w:t>stijd per leergebied in de huidige praktijk in Nederland:</w:t>
            </w:r>
          </w:p>
        </w:tc>
        <w:tc>
          <w:tcPr>
            <w:tcW w:w="4536" w:type="dxa"/>
            <w:shd w:val="clear" w:color="auto" w:fill="2C3EFF"/>
          </w:tcPr>
          <w:p w14:paraId="1AA1459F" w14:textId="77777777" w:rsidR="006641B1" w:rsidRDefault="00500A56">
            <w:pPr>
              <w:pStyle w:val="TableParagraph"/>
              <w:spacing w:line="285" w:lineRule="auto"/>
              <w:ind w:left="108" w:right="245"/>
              <w:rPr>
                <w:b/>
                <w:sz w:val="18"/>
              </w:rPr>
            </w:pPr>
            <w:r>
              <w:rPr>
                <w:b/>
                <w:color w:val="FDFFFF"/>
                <w:sz w:val="18"/>
              </w:rPr>
              <w:t>Voorstel voor verdeling van ontwerptijd voor de ontwikkeling van kerndoelen per leergebied, voor de kern van het curriculum (70% van de totale</w:t>
            </w:r>
          </w:p>
          <w:p w14:paraId="1AA145A0" w14:textId="77777777" w:rsidR="006641B1" w:rsidRDefault="00500A56">
            <w:pPr>
              <w:pStyle w:val="TableParagraph"/>
              <w:spacing w:before="1" w:line="199" w:lineRule="exact"/>
              <w:ind w:left="108"/>
              <w:rPr>
                <w:b/>
                <w:sz w:val="18"/>
              </w:rPr>
            </w:pPr>
            <w:r>
              <w:rPr>
                <w:b/>
                <w:color w:val="FDFFFF"/>
                <w:sz w:val="18"/>
              </w:rPr>
              <w:t>onderwijstijd):</w:t>
            </w:r>
          </w:p>
        </w:tc>
      </w:tr>
      <w:tr w:rsidR="006641B1" w14:paraId="1AA145A3" w14:textId="77777777">
        <w:trPr>
          <w:trHeight w:val="520"/>
        </w:trPr>
        <w:tc>
          <w:tcPr>
            <w:tcW w:w="9067" w:type="dxa"/>
            <w:gridSpan w:val="2"/>
            <w:shd w:val="clear" w:color="auto" w:fill="FFA466"/>
          </w:tcPr>
          <w:p w14:paraId="1AA145A2" w14:textId="77777777" w:rsidR="006641B1" w:rsidRDefault="00500A56">
            <w:pPr>
              <w:pStyle w:val="TableParagraph"/>
              <w:ind w:left="1763"/>
              <w:rPr>
                <w:b/>
                <w:sz w:val="18"/>
              </w:rPr>
            </w:pPr>
            <w:r>
              <w:rPr>
                <w:b/>
                <w:color w:val="FDFFFF"/>
                <w:sz w:val="18"/>
              </w:rPr>
              <w:t>Primair onderwijs en onderbouw voortgezet onderwijs</w:t>
            </w:r>
          </w:p>
        </w:tc>
      </w:tr>
      <w:tr w:rsidR="006641B1" w14:paraId="1AA145A9" w14:textId="77777777">
        <w:trPr>
          <w:trHeight w:val="2080"/>
        </w:trPr>
        <w:tc>
          <w:tcPr>
            <w:tcW w:w="4531" w:type="dxa"/>
          </w:tcPr>
          <w:p w14:paraId="1AA145A4" w14:textId="77777777" w:rsidR="006641B1" w:rsidRDefault="00500A56">
            <w:pPr>
              <w:pStyle w:val="TableParagraph"/>
              <w:ind w:left="107"/>
              <w:rPr>
                <w:i/>
                <w:sz w:val="18"/>
              </w:rPr>
            </w:pPr>
            <w:r>
              <w:rPr>
                <w:i/>
                <w:sz w:val="18"/>
              </w:rPr>
              <w:t>Digitale Geletterdheid en Burgerschap:</w:t>
            </w:r>
          </w:p>
          <w:p w14:paraId="1AA145A5" w14:textId="77777777" w:rsidR="006641B1" w:rsidRDefault="00500A56">
            <w:pPr>
              <w:pStyle w:val="TableParagraph"/>
              <w:spacing w:before="41" w:line="285" w:lineRule="auto"/>
              <w:ind w:left="107" w:right="90"/>
              <w:rPr>
                <w:sz w:val="18"/>
              </w:rPr>
            </w:pPr>
            <w:r>
              <w:rPr>
                <w:sz w:val="18"/>
              </w:rPr>
              <w:t>De huidige gegevens over onderwijstijd zijn beperkt. Uitgangspunt voor het basismodel is: het zijn vergelijkbare leergebieden, ze zijn beide nieuw en hebben een vak</w:t>
            </w:r>
            <w:r>
              <w:rPr>
                <w:sz w:val="18"/>
              </w:rPr>
              <w:t>overstijgend karakter. Voor beide is van belang dat duidelijk is wat de vernieuwing inhoudt en dat</w:t>
            </w:r>
          </w:p>
          <w:p w14:paraId="1AA145A6" w14:textId="77777777" w:rsidR="006641B1" w:rsidRDefault="00500A56">
            <w:pPr>
              <w:pStyle w:val="TableParagraph"/>
              <w:spacing w:before="0" w:line="200" w:lineRule="exact"/>
              <w:ind w:left="107"/>
              <w:rPr>
                <w:sz w:val="18"/>
              </w:rPr>
            </w:pPr>
            <w:r>
              <w:rPr>
                <w:sz w:val="18"/>
              </w:rPr>
              <w:t>substantiële aandacht geborgd is.</w:t>
            </w:r>
          </w:p>
        </w:tc>
        <w:tc>
          <w:tcPr>
            <w:tcW w:w="4536" w:type="dxa"/>
          </w:tcPr>
          <w:p w14:paraId="1AA145A7" w14:textId="77777777" w:rsidR="006641B1" w:rsidRDefault="00500A56">
            <w:pPr>
              <w:pStyle w:val="TableParagraph"/>
              <w:ind w:left="108"/>
              <w:rPr>
                <w:i/>
                <w:sz w:val="18"/>
              </w:rPr>
            </w:pPr>
            <w:r>
              <w:rPr>
                <w:i/>
                <w:sz w:val="18"/>
              </w:rPr>
              <w:t>Elk leergebied: 7%</w:t>
            </w:r>
          </w:p>
          <w:p w14:paraId="1AA145A8" w14:textId="77777777" w:rsidR="006641B1" w:rsidRDefault="00500A56">
            <w:pPr>
              <w:pStyle w:val="TableParagraph"/>
              <w:spacing w:before="41" w:line="285" w:lineRule="auto"/>
              <w:ind w:left="108" w:right="123"/>
              <w:rPr>
                <w:sz w:val="18"/>
              </w:rPr>
            </w:pPr>
            <w:r>
              <w:rPr>
                <w:sz w:val="18"/>
              </w:rPr>
              <w:t>De omvang is nog niet precies in te schatten, omdat elk leergebied verder en anders wordt uitgewerkt dan in de huidige praktijk. Het percentage is bepaald door vergelijking met de omvang van de andere leergebieden en is voor beide schoolsoorten gelijk geho</w:t>
            </w:r>
            <w:r>
              <w:rPr>
                <w:sz w:val="18"/>
              </w:rPr>
              <w:t>uden.</w:t>
            </w:r>
          </w:p>
        </w:tc>
      </w:tr>
      <w:tr w:rsidR="006641B1" w14:paraId="1AA145B0" w14:textId="77777777">
        <w:trPr>
          <w:trHeight w:val="2598"/>
        </w:trPr>
        <w:tc>
          <w:tcPr>
            <w:tcW w:w="4531" w:type="dxa"/>
          </w:tcPr>
          <w:p w14:paraId="1AA145AA" w14:textId="77777777" w:rsidR="006641B1" w:rsidRDefault="00500A56">
            <w:pPr>
              <w:pStyle w:val="TableParagraph"/>
              <w:ind w:left="107"/>
              <w:rPr>
                <w:i/>
                <w:sz w:val="18"/>
              </w:rPr>
            </w:pPr>
            <w:r>
              <w:rPr>
                <w:i/>
                <w:sz w:val="18"/>
              </w:rPr>
              <w:t>Bewegen &amp; Sport</w:t>
            </w:r>
          </w:p>
          <w:p w14:paraId="1AA145AB" w14:textId="77777777" w:rsidR="006641B1" w:rsidRDefault="00500A56">
            <w:pPr>
              <w:pStyle w:val="TableParagraph"/>
              <w:spacing w:before="41" w:line="285" w:lineRule="auto"/>
              <w:ind w:left="107" w:right="80"/>
              <w:rPr>
                <w:sz w:val="18"/>
              </w:rPr>
            </w:pPr>
            <w:r>
              <w:rPr>
                <w:sz w:val="18"/>
              </w:rPr>
              <w:t>In primair onderwijs is de gemiddelde onderwijstijd ongeveer gelijk aan de samengestelde leergebieden (zie onder) en iets lager dan internationaal, in onderbouw voortgezet onderwijs is de gemiddelde onderwijstijd iets hoger dan inter</w:t>
            </w:r>
            <w:r>
              <w:rPr>
                <w:sz w:val="18"/>
              </w:rPr>
              <w:t>nationaal.</w:t>
            </w:r>
          </w:p>
        </w:tc>
        <w:tc>
          <w:tcPr>
            <w:tcW w:w="4536" w:type="dxa"/>
          </w:tcPr>
          <w:p w14:paraId="1AA145AC" w14:textId="77777777" w:rsidR="006641B1" w:rsidRDefault="00500A56">
            <w:pPr>
              <w:pStyle w:val="TableParagraph"/>
              <w:ind w:left="108"/>
              <w:rPr>
                <w:i/>
                <w:sz w:val="18"/>
              </w:rPr>
            </w:pPr>
            <w:r>
              <w:rPr>
                <w:i/>
                <w:sz w:val="18"/>
              </w:rPr>
              <w:t>Primair onderwijs: 8%</w:t>
            </w:r>
          </w:p>
          <w:p w14:paraId="1AA145AD" w14:textId="77777777" w:rsidR="006641B1" w:rsidRDefault="00500A56">
            <w:pPr>
              <w:pStyle w:val="TableParagraph"/>
              <w:spacing w:before="41"/>
              <w:ind w:left="108"/>
              <w:rPr>
                <w:i/>
                <w:sz w:val="18"/>
              </w:rPr>
            </w:pPr>
            <w:r>
              <w:rPr>
                <w:i/>
                <w:sz w:val="18"/>
              </w:rPr>
              <w:t>Onderbouw voortgezet onderwijs: 9%</w:t>
            </w:r>
          </w:p>
          <w:p w14:paraId="1AA145AE" w14:textId="77777777" w:rsidR="006641B1" w:rsidRDefault="00500A56">
            <w:pPr>
              <w:pStyle w:val="TableParagraph"/>
              <w:spacing w:before="40" w:line="285" w:lineRule="auto"/>
              <w:ind w:left="108" w:right="95"/>
              <w:rPr>
                <w:sz w:val="18"/>
              </w:rPr>
            </w:pPr>
            <w:r>
              <w:rPr>
                <w:sz w:val="18"/>
              </w:rPr>
              <w:t>De verhoudingen zoals in de gemiddelde verdeling van onderwijstijd zijn gehandhaafd in het voorstel voor ontwerptijd. Hiermee wordt de minimale onderwijstijd niet volledig gevuld (po 88%, vmbo 76%, havo 86% en vwo 94% van de voorgeschreven tijd). Scholen k</w:t>
            </w:r>
            <w:r>
              <w:rPr>
                <w:sz w:val="18"/>
              </w:rPr>
              <w:t>unnen eigen doelen stellen voor Bewegen &amp; Sport</w:t>
            </w:r>
          </w:p>
          <w:p w14:paraId="1AA145AF" w14:textId="77777777" w:rsidR="006641B1" w:rsidRDefault="00500A56">
            <w:pPr>
              <w:pStyle w:val="TableParagraph"/>
              <w:spacing w:before="0" w:line="198" w:lineRule="exact"/>
              <w:ind w:left="108"/>
              <w:rPr>
                <w:sz w:val="18"/>
              </w:rPr>
            </w:pPr>
            <w:r>
              <w:rPr>
                <w:sz w:val="18"/>
              </w:rPr>
              <w:t>voor de overige uren.</w:t>
            </w:r>
          </w:p>
        </w:tc>
      </w:tr>
      <w:tr w:rsidR="006641B1" w14:paraId="1AA145B2" w14:textId="77777777">
        <w:trPr>
          <w:trHeight w:val="520"/>
        </w:trPr>
        <w:tc>
          <w:tcPr>
            <w:tcW w:w="9067" w:type="dxa"/>
            <w:gridSpan w:val="2"/>
            <w:shd w:val="clear" w:color="auto" w:fill="FFA466"/>
          </w:tcPr>
          <w:p w14:paraId="1AA145B1" w14:textId="77777777" w:rsidR="006641B1" w:rsidRDefault="00500A56">
            <w:pPr>
              <w:pStyle w:val="TableParagraph"/>
              <w:ind w:left="3609" w:right="3598"/>
              <w:jc w:val="center"/>
              <w:rPr>
                <w:b/>
                <w:sz w:val="18"/>
              </w:rPr>
            </w:pPr>
            <w:r>
              <w:rPr>
                <w:b/>
                <w:color w:val="FDFFFF"/>
                <w:sz w:val="18"/>
              </w:rPr>
              <w:t>Primair onderwijs</w:t>
            </w:r>
          </w:p>
        </w:tc>
      </w:tr>
      <w:tr w:rsidR="006641B1" w14:paraId="1AA145B9" w14:textId="77777777">
        <w:trPr>
          <w:trHeight w:val="2080"/>
        </w:trPr>
        <w:tc>
          <w:tcPr>
            <w:tcW w:w="4531" w:type="dxa"/>
          </w:tcPr>
          <w:p w14:paraId="1AA145B3" w14:textId="77777777" w:rsidR="006641B1" w:rsidRDefault="00500A56">
            <w:pPr>
              <w:pStyle w:val="TableParagraph"/>
              <w:ind w:left="107"/>
              <w:rPr>
                <w:i/>
                <w:sz w:val="18"/>
              </w:rPr>
            </w:pPr>
            <w:r>
              <w:rPr>
                <w:i/>
                <w:sz w:val="18"/>
              </w:rPr>
              <w:t>Nederlands en Rekenen &amp; Wiskunde:</w:t>
            </w:r>
          </w:p>
          <w:p w14:paraId="1AA145B4" w14:textId="77777777" w:rsidR="006641B1" w:rsidRDefault="00500A56">
            <w:pPr>
              <w:pStyle w:val="TableParagraph"/>
              <w:spacing w:before="41" w:line="285" w:lineRule="auto"/>
              <w:ind w:left="107" w:right="242" w:hanging="1"/>
              <w:rPr>
                <w:sz w:val="18"/>
              </w:rPr>
            </w:pPr>
            <w:r>
              <w:rPr>
                <w:sz w:val="18"/>
              </w:rPr>
              <w:t>De gemiddelde onderwijstijd is respectievelijk 34% en 21%, en beslaat samen ruim de helft van de totale onderwijstijd. Dit is boven het internationale gemiddelde.</w:t>
            </w:r>
          </w:p>
        </w:tc>
        <w:tc>
          <w:tcPr>
            <w:tcW w:w="4536" w:type="dxa"/>
          </w:tcPr>
          <w:p w14:paraId="1AA145B5" w14:textId="77777777" w:rsidR="006641B1" w:rsidRDefault="00500A56">
            <w:pPr>
              <w:pStyle w:val="TableParagraph"/>
              <w:ind w:left="108"/>
              <w:rPr>
                <w:i/>
                <w:sz w:val="18"/>
              </w:rPr>
            </w:pPr>
            <w:r>
              <w:rPr>
                <w:i/>
                <w:sz w:val="18"/>
              </w:rPr>
              <w:t>Nederlands: 31%</w:t>
            </w:r>
          </w:p>
          <w:p w14:paraId="1AA145B6" w14:textId="77777777" w:rsidR="006641B1" w:rsidRDefault="00500A56">
            <w:pPr>
              <w:pStyle w:val="TableParagraph"/>
              <w:spacing w:before="41"/>
              <w:ind w:left="108"/>
              <w:rPr>
                <w:i/>
                <w:sz w:val="18"/>
              </w:rPr>
            </w:pPr>
            <w:r>
              <w:rPr>
                <w:i/>
                <w:sz w:val="18"/>
              </w:rPr>
              <w:t>Rekenen &amp; Wiskunde: 20%</w:t>
            </w:r>
          </w:p>
          <w:p w14:paraId="1AA145B7" w14:textId="77777777" w:rsidR="006641B1" w:rsidRDefault="00500A56">
            <w:pPr>
              <w:pStyle w:val="TableParagraph"/>
              <w:spacing w:before="43" w:line="285" w:lineRule="auto"/>
              <w:ind w:left="108" w:right="242" w:hanging="1"/>
              <w:rPr>
                <w:sz w:val="18"/>
              </w:rPr>
            </w:pPr>
            <w:r>
              <w:rPr>
                <w:sz w:val="18"/>
              </w:rPr>
              <w:t>Het voorstel voor verdeling van ontwerptijd is vrijwe</w:t>
            </w:r>
            <w:r>
              <w:rPr>
                <w:sz w:val="18"/>
              </w:rPr>
              <w:t>l gelijk aan de huidige gemiddelde verdeling van onderwijstijd. De percentages voor ontwerptijd zijn op het Nederlandse peil van de gemiddelde onderwijstijd gehouden,</w:t>
            </w:r>
          </w:p>
          <w:p w14:paraId="1AA145B8" w14:textId="77777777" w:rsidR="006641B1" w:rsidRDefault="00500A56">
            <w:pPr>
              <w:pStyle w:val="TableParagraph"/>
              <w:spacing w:before="0" w:line="198" w:lineRule="exact"/>
              <w:ind w:left="108"/>
              <w:rPr>
                <w:sz w:val="18"/>
              </w:rPr>
            </w:pPr>
            <w:r>
              <w:rPr>
                <w:sz w:val="18"/>
              </w:rPr>
              <w:t>vanwege de zorgen om dalende prestaties.</w:t>
            </w:r>
          </w:p>
        </w:tc>
      </w:tr>
      <w:tr w:rsidR="006641B1" w14:paraId="1AA145BF" w14:textId="77777777">
        <w:trPr>
          <w:trHeight w:val="2080"/>
        </w:trPr>
        <w:tc>
          <w:tcPr>
            <w:tcW w:w="4531" w:type="dxa"/>
          </w:tcPr>
          <w:p w14:paraId="1AA145BA" w14:textId="77777777" w:rsidR="006641B1" w:rsidRDefault="00500A56">
            <w:pPr>
              <w:pStyle w:val="TableParagraph"/>
              <w:ind w:left="107"/>
              <w:rPr>
                <w:i/>
                <w:sz w:val="18"/>
              </w:rPr>
            </w:pPr>
            <w:r>
              <w:rPr>
                <w:i/>
                <w:sz w:val="18"/>
              </w:rPr>
              <w:t>Engels en Moderne vreemde talen:</w:t>
            </w:r>
          </w:p>
          <w:p w14:paraId="1AA145BB" w14:textId="77777777" w:rsidR="006641B1" w:rsidRDefault="00500A56">
            <w:pPr>
              <w:pStyle w:val="TableParagraph"/>
              <w:spacing w:before="41" w:line="285" w:lineRule="auto"/>
              <w:ind w:left="107" w:right="193"/>
              <w:rPr>
                <w:sz w:val="18"/>
              </w:rPr>
            </w:pPr>
            <w:r>
              <w:rPr>
                <w:sz w:val="18"/>
              </w:rPr>
              <w:t>Alleen Engels behoort tot de kern in primair onderwijs, de gemiddelde onderwijstijd is 2%. Op dit moment zijn er veel varianten met verschillen in gemiddelde onderwijstijd (</w:t>
            </w:r>
            <w:proofErr w:type="spellStart"/>
            <w:r>
              <w:rPr>
                <w:sz w:val="18"/>
              </w:rPr>
              <w:t>vvto</w:t>
            </w:r>
            <w:proofErr w:type="spellEnd"/>
            <w:r>
              <w:rPr>
                <w:sz w:val="18"/>
              </w:rPr>
              <w:t>, EIBO</w:t>
            </w:r>
            <w:hyperlink w:anchor="_bookmark19" w:history="1">
              <w:r>
                <w:rPr>
                  <w:rFonts w:ascii="Arial"/>
                  <w:position w:val="7"/>
                  <w:sz w:val="12"/>
                </w:rPr>
                <w:t>13</w:t>
              </w:r>
            </w:hyperlink>
            <w:r>
              <w:rPr>
                <w:sz w:val="18"/>
              </w:rPr>
              <w:t>). De g</w:t>
            </w:r>
            <w:r>
              <w:rPr>
                <w:sz w:val="18"/>
              </w:rPr>
              <w:t>emiddelde onderwijstijd is lager dan internationaal.</w:t>
            </w:r>
          </w:p>
        </w:tc>
        <w:tc>
          <w:tcPr>
            <w:tcW w:w="4536" w:type="dxa"/>
          </w:tcPr>
          <w:p w14:paraId="1AA145BC" w14:textId="77777777" w:rsidR="006641B1" w:rsidRDefault="00500A56">
            <w:pPr>
              <w:pStyle w:val="TableParagraph"/>
              <w:ind w:left="108"/>
              <w:rPr>
                <w:i/>
                <w:sz w:val="18"/>
              </w:rPr>
            </w:pPr>
            <w:r>
              <w:rPr>
                <w:i/>
                <w:sz w:val="18"/>
              </w:rPr>
              <w:t>Engels: 3%</w:t>
            </w:r>
          </w:p>
          <w:p w14:paraId="1AA145BD" w14:textId="77777777" w:rsidR="006641B1" w:rsidRDefault="00500A56">
            <w:pPr>
              <w:pStyle w:val="TableParagraph"/>
              <w:spacing w:before="41" w:line="285" w:lineRule="auto"/>
              <w:ind w:left="108" w:right="87"/>
              <w:rPr>
                <w:sz w:val="18"/>
              </w:rPr>
            </w:pPr>
            <w:r>
              <w:rPr>
                <w:sz w:val="18"/>
              </w:rPr>
              <w:t>Vanwege de huidige grote verschillen in het niveau van Engels aan het einde van het primair onderwijs, het belang van de doorlopende leerlijn en de internationale vergelijking, is het percenta</w:t>
            </w:r>
            <w:r>
              <w:rPr>
                <w:sz w:val="18"/>
              </w:rPr>
              <w:t>ge ontwerptijd in het voorstel iets verhoogd t.o.v. de gemiddelde</w:t>
            </w:r>
          </w:p>
          <w:p w14:paraId="1AA145BE" w14:textId="77777777" w:rsidR="006641B1" w:rsidRDefault="00500A56">
            <w:pPr>
              <w:pStyle w:val="TableParagraph"/>
              <w:spacing w:before="0" w:line="200" w:lineRule="exact"/>
              <w:ind w:left="108"/>
              <w:rPr>
                <w:sz w:val="18"/>
              </w:rPr>
            </w:pPr>
            <w:r>
              <w:rPr>
                <w:sz w:val="18"/>
              </w:rPr>
              <w:t>onderwijstijd in de huidige praktijk.</w:t>
            </w:r>
          </w:p>
        </w:tc>
      </w:tr>
    </w:tbl>
    <w:p w14:paraId="1AA145C0" w14:textId="77777777" w:rsidR="006641B1" w:rsidRDefault="006641B1">
      <w:pPr>
        <w:pStyle w:val="Plattetekst"/>
        <w:rPr>
          <w:rFonts w:ascii="Georgia"/>
          <w:b/>
          <w:sz w:val="20"/>
        </w:rPr>
      </w:pPr>
    </w:p>
    <w:p w14:paraId="1AA145C1" w14:textId="77777777" w:rsidR="006641B1" w:rsidRDefault="006641B1">
      <w:pPr>
        <w:pStyle w:val="Plattetekst"/>
        <w:rPr>
          <w:rFonts w:ascii="Georgia"/>
          <w:b/>
          <w:sz w:val="20"/>
        </w:rPr>
      </w:pPr>
    </w:p>
    <w:p w14:paraId="1AA145C2" w14:textId="77777777" w:rsidR="006641B1" w:rsidRDefault="006641B1">
      <w:pPr>
        <w:pStyle w:val="Plattetekst"/>
        <w:rPr>
          <w:rFonts w:ascii="Georgia"/>
          <w:b/>
          <w:sz w:val="20"/>
        </w:rPr>
      </w:pPr>
    </w:p>
    <w:p w14:paraId="1AA145C3" w14:textId="77777777" w:rsidR="006641B1" w:rsidRDefault="006641B1">
      <w:pPr>
        <w:pStyle w:val="Plattetekst"/>
        <w:rPr>
          <w:rFonts w:ascii="Georgia"/>
          <w:b/>
          <w:sz w:val="20"/>
        </w:rPr>
      </w:pPr>
    </w:p>
    <w:p w14:paraId="1AA145C4" w14:textId="77777777" w:rsidR="006641B1" w:rsidRDefault="006641B1">
      <w:pPr>
        <w:pStyle w:val="Plattetekst"/>
        <w:rPr>
          <w:rFonts w:ascii="Georgia"/>
          <w:b/>
          <w:sz w:val="20"/>
        </w:rPr>
      </w:pPr>
    </w:p>
    <w:p w14:paraId="1AA145C5" w14:textId="77777777" w:rsidR="006641B1" w:rsidRDefault="00500A56">
      <w:pPr>
        <w:pStyle w:val="Plattetekst"/>
        <w:spacing w:before="7"/>
        <w:rPr>
          <w:rFonts w:ascii="Georgia"/>
          <w:b/>
          <w:sz w:val="26"/>
        </w:rPr>
      </w:pPr>
      <w:r>
        <w:pict w14:anchorId="1AA1466B">
          <v:line id="_x0000_s1038" style="position:absolute;z-index:-251649024;mso-wrap-distance-left:0;mso-wrap-distance-right:0;mso-position-horizontal-relative:page" from="93.6pt,17.35pt" to="237.6pt,17.35pt" strokeweight=".48pt">
            <w10:wrap type="topAndBottom" anchorx="page"/>
          </v:line>
        </w:pict>
      </w:r>
    </w:p>
    <w:p w14:paraId="1AA145C6" w14:textId="77777777" w:rsidR="006641B1" w:rsidRDefault="00500A56">
      <w:pPr>
        <w:spacing w:before="98"/>
        <w:ind w:left="1011"/>
        <w:rPr>
          <w:rFonts w:ascii="Arial"/>
          <w:sz w:val="16"/>
        </w:rPr>
      </w:pPr>
      <w:bookmarkStart w:id="25" w:name="_bookmark19"/>
      <w:bookmarkEnd w:id="25"/>
      <w:r>
        <w:rPr>
          <w:rFonts w:ascii="Arial"/>
          <w:position w:val="7"/>
          <w:sz w:val="12"/>
        </w:rPr>
        <w:t xml:space="preserve">13 </w:t>
      </w:r>
      <w:proofErr w:type="spellStart"/>
      <w:r>
        <w:rPr>
          <w:rFonts w:ascii="Arial"/>
          <w:sz w:val="16"/>
        </w:rPr>
        <w:t>Vvto</w:t>
      </w:r>
      <w:proofErr w:type="spellEnd"/>
      <w:r>
        <w:rPr>
          <w:rFonts w:ascii="Arial"/>
          <w:sz w:val="16"/>
        </w:rPr>
        <w:t>: vroeg vreemde talen onderwijs, EIBO: Engels in het basisonderwijs</w:t>
      </w:r>
    </w:p>
    <w:p w14:paraId="1AA145C7" w14:textId="77777777" w:rsidR="006641B1" w:rsidRDefault="006641B1">
      <w:pPr>
        <w:rPr>
          <w:rFonts w:ascii="Arial"/>
          <w:sz w:val="16"/>
        </w:rPr>
        <w:sectPr w:rsidR="006641B1">
          <w:pgSz w:w="11910" w:h="16840"/>
          <w:pgMar w:top="1580" w:right="700" w:bottom="1000" w:left="860" w:header="0" w:footer="767" w:gutter="0"/>
          <w:cols w:space="708"/>
        </w:sectPr>
      </w:pPr>
    </w:p>
    <w:p w14:paraId="1AA145C8" w14:textId="77777777" w:rsidR="006641B1" w:rsidRDefault="006641B1">
      <w:pPr>
        <w:pStyle w:val="Plattetekst"/>
        <w:rPr>
          <w:rFonts w:ascii="Times New Roman"/>
          <w:sz w:val="20"/>
        </w:rPr>
      </w:pPr>
    </w:p>
    <w:p w14:paraId="1AA145C9" w14:textId="77777777" w:rsidR="006641B1" w:rsidRDefault="006641B1">
      <w:pPr>
        <w:pStyle w:val="Plattetekst"/>
        <w:spacing w:before="3"/>
        <w:rPr>
          <w:rFonts w:ascii="Times New Roman"/>
          <w:sz w:val="21"/>
        </w:rPr>
      </w:pPr>
    </w:p>
    <w:tbl>
      <w:tblPr>
        <w:tblStyle w:val="TableNormal"/>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6"/>
      </w:tblGrid>
      <w:tr w:rsidR="006641B1" w14:paraId="1AA145CF" w14:textId="77777777">
        <w:trPr>
          <w:trHeight w:val="2601"/>
        </w:trPr>
        <w:tc>
          <w:tcPr>
            <w:tcW w:w="4531" w:type="dxa"/>
          </w:tcPr>
          <w:p w14:paraId="1AA145CA" w14:textId="77777777" w:rsidR="006641B1" w:rsidRDefault="00500A56">
            <w:pPr>
              <w:pStyle w:val="TableParagraph"/>
              <w:spacing w:line="288" w:lineRule="auto"/>
              <w:ind w:left="107" w:right="174"/>
              <w:rPr>
                <w:i/>
                <w:sz w:val="18"/>
              </w:rPr>
            </w:pPr>
            <w:r>
              <w:rPr>
                <w:i/>
                <w:sz w:val="18"/>
              </w:rPr>
              <w:t>Mens &amp; Maatschappij, Mens &amp; Natuur, Kunst &amp; Cultuur en Bewegen &amp; Sport:</w:t>
            </w:r>
          </w:p>
          <w:p w14:paraId="1AA145CB" w14:textId="77777777" w:rsidR="006641B1" w:rsidRDefault="00500A56">
            <w:pPr>
              <w:pStyle w:val="TableParagraph"/>
              <w:spacing w:before="0" w:line="285" w:lineRule="auto"/>
              <w:ind w:left="107" w:right="82"/>
              <w:rPr>
                <w:sz w:val="18"/>
              </w:rPr>
            </w:pPr>
            <w:r>
              <w:rPr>
                <w:sz w:val="18"/>
              </w:rPr>
              <w:t>Hoewel de gegevens met name voor M&amp;M en M&amp;N niet eenduidig en volledig zijn, is de gemiddeld</w:t>
            </w:r>
            <w:r>
              <w:rPr>
                <w:sz w:val="18"/>
              </w:rPr>
              <w:t>e onderwijstijd voor deze leergebieden vergelijkbaar, tussen de 4 en 9%. Internationaal is de gemiddelde onderwijstijd per leergebied hoger.</w:t>
            </w:r>
          </w:p>
        </w:tc>
        <w:tc>
          <w:tcPr>
            <w:tcW w:w="4536" w:type="dxa"/>
          </w:tcPr>
          <w:p w14:paraId="1AA145CC" w14:textId="77777777" w:rsidR="006641B1" w:rsidRDefault="00500A56">
            <w:pPr>
              <w:pStyle w:val="TableParagraph"/>
              <w:ind w:left="108"/>
              <w:rPr>
                <w:i/>
                <w:sz w:val="18"/>
              </w:rPr>
            </w:pPr>
            <w:r>
              <w:rPr>
                <w:i/>
                <w:sz w:val="18"/>
              </w:rPr>
              <w:t>Elk leergebied: 8%</w:t>
            </w:r>
          </w:p>
          <w:p w14:paraId="1AA145CD" w14:textId="77777777" w:rsidR="006641B1" w:rsidRDefault="00500A56">
            <w:pPr>
              <w:pStyle w:val="TableParagraph"/>
              <w:spacing w:before="43" w:line="285" w:lineRule="auto"/>
              <w:ind w:left="107" w:right="154"/>
              <w:rPr>
                <w:sz w:val="18"/>
              </w:rPr>
            </w:pPr>
            <w:r>
              <w:rPr>
                <w:sz w:val="18"/>
              </w:rPr>
              <w:t xml:space="preserve">De min of meer gelijke verhouding in gemiddelde onderwijstijd is gehandhaafd en in het voorstel </w:t>
            </w:r>
            <w:r>
              <w:rPr>
                <w:sz w:val="18"/>
              </w:rPr>
              <w:t>voor ontwerptijd gelijk getrokken om schijnzekerheid te voorkomen. Het totale aandeel binnen de kern is iets groter dan in de gemiddelde verdeling van onderwijstijd, vanwege de internationale vergelijking en vanwege de doorlopende leerlijn naar het</w:t>
            </w:r>
          </w:p>
          <w:p w14:paraId="1AA145CE" w14:textId="77777777" w:rsidR="006641B1" w:rsidRDefault="00500A56">
            <w:pPr>
              <w:pStyle w:val="TableParagraph"/>
              <w:spacing w:before="0" w:line="197" w:lineRule="exact"/>
              <w:ind w:left="108"/>
              <w:rPr>
                <w:sz w:val="18"/>
              </w:rPr>
            </w:pPr>
            <w:r>
              <w:rPr>
                <w:sz w:val="18"/>
              </w:rPr>
              <w:t>voortge</w:t>
            </w:r>
            <w:r>
              <w:rPr>
                <w:sz w:val="18"/>
              </w:rPr>
              <w:t>zet onderwijs.</w:t>
            </w:r>
          </w:p>
        </w:tc>
      </w:tr>
      <w:tr w:rsidR="006641B1" w14:paraId="1AA145D1" w14:textId="77777777">
        <w:trPr>
          <w:trHeight w:val="517"/>
        </w:trPr>
        <w:tc>
          <w:tcPr>
            <w:tcW w:w="9067" w:type="dxa"/>
            <w:gridSpan w:val="2"/>
            <w:shd w:val="clear" w:color="auto" w:fill="FFA466"/>
          </w:tcPr>
          <w:p w14:paraId="1AA145D0" w14:textId="77777777" w:rsidR="006641B1" w:rsidRDefault="00500A56">
            <w:pPr>
              <w:pStyle w:val="TableParagraph"/>
              <w:ind w:left="2839"/>
              <w:rPr>
                <w:b/>
                <w:sz w:val="18"/>
              </w:rPr>
            </w:pPr>
            <w:r>
              <w:rPr>
                <w:b/>
                <w:color w:val="FDFFFF"/>
                <w:sz w:val="18"/>
              </w:rPr>
              <w:t>Onderbouw voortgezet onderwijs</w:t>
            </w:r>
          </w:p>
        </w:tc>
      </w:tr>
      <w:tr w:rsidR="006641B1" w14:paraId="1AA145D7" w14:textId="77777777">
        <w:trPr>
          <w:trHeight w:val="2080"/>
        </w:trPr>
        <w:tc>
          <w:tcPr>
            <w:tcW w:w="4531" w:type="dxa"/>
          </w:tcPr>
          <w:p w14:paraId="1AA145D2" w14:textId="77777777" w:rsidR="006641B1" w:rsidRDefault="00500A56">
            <w:pPr>
              <w:pStyle w:val="TableParagraph"/>
              <w:spacing w:before="42" w:line="283" w:lineRule="auto"/>
              <w:ind w:left="107" w:right="548"/>
              <w:rPr>
                <w:i/>
                <w:sz w:val="18"/>
              </w:rPr>
            </w:pPr>
            <w:r>
              <w:rPr>
                <w:i/>
                <w:sz w:val="18"/>
              </w:rPr>
              <w:t>Nederlands, Rekenen &amp; Wiskunde, Mens &amp; Maatschappij en Mens &amp; Natuur:</w:t>
            </w:r>
          </w:p>
          <w:p w14:paraId="1AA145D3" w14:textId="77777777" w:rsidR="006641B1" w:rsidRDefault="00500A56">
            <w:pPr>
              <w:pStyle w:val="TableParagraph"/>
              <w:spacing w:before="2" w:line="285" w:lineRule="auto"/>
              <w:ind w:left="107" w:right="113"/>
              <w:rPr>
                <w:sz w:val="18"/>
              </w:rPr>
            </w:pPr>
            <w:r>
              <w:rPr>
                <w:sz w:val="18"/>
              </w:rPr>
              <w:t>Aan deze leergebieden samen wordt gemiddeld ongeveer de helft van de totale onderwijstijd besteed en de gemiddelden zijn vergelijkbaar (11-12%). Internationaal is de gemiddelde onderwijstijd per leergebied hoger.</w:t>
            </w:r>
          </w:p>
        </w:tc>
        <w:tc>
          <w:tcPr>
            <w:tcW w:w="4536" w:type="dxa"/>
          </w:tcPr>
          <w:p w14:paraId="1AA145D4" w14:textId="77777777" w:rsidR="006641B1" w:rsidRDefault="00500A56">
            <w:pPr>
              <w:pStyle w:val="TableParagraph"/>
              <w:spacing w:before="42"/>
              <w:ind w:left="108"/>
              <w:rPr>
                <w:i/>
                <w:sz w:val="18"/>
              </w:rPr>
            </w:pPr>
            <w:r>
              <w:rPr>
                <w:i/>
                <w:sz w:val="18"/>
              </w:rPr>
              <w:t>Elk leergebied 14%</w:t>
            </w:r>
          </w:p>
          <w:p w14:paraId="1AA145D5" w14:textId="77777777" w:rsidR="006641B1" w:rsidRDefault="00500A56">
            <w:pPr>
              <w:pStyle w:val="TableParagraph"/>
              <w:spacing w:before="40" w:line="285" w:lineRule="auto"/>
              <w:ind w:left="107" w:right="289"/>
              <w:rPr>
                <w:sz w:val="18"/>
              </w:rPr>
            </w:pPr>
            <w:r>
              <w:rPr>
                <w:sz w:val="18"/>
              </w:rPr>
              <w:t>De verhoudingen in gemiddelde onderwijstijd zijn gehandhaafd in het voorstel voor ontwerptijd, maar iets verhoogd vanwege de internationale gemiddelden en om recht te doen aan de kernvakken Nederlands en Rekenen &amp; Wiskunde en het samengestelde</w:t>
            </w:r>
          </w:p>
          <w:p w14:paraId="1AA145D6" w14:textId="77777777" w:rsidR="006641B1" w:rsidRDefault="00500A56">
            <w:pPr>
              <w:pStyle w:val="TableParagraph"/>
              <w:spacing w:before="0" w:line="197" w:lineRule="exact"/>
              <w:ind w:left="108"/>
              <w:rPr>
                <w:sz w:val="18"/>
              </w:rPr>
            </w:pPr>
            <w:r>
              <w:rPr>
                <w:sz w:val="18"/>
              </w:rPr>
              <w:t>karakter van</w:t>
            </w:r>
            <w:r>
              <w:rPr>
                <w:sz w:val="18"/>
              </w:rPr>
              <w:t xml:space="preserve"> de andere leergebieden.</w:t>
            </w:r>
          </w:p>
        </w:tc>
      </w:tr>
      <w:tr w:rsidR="006641B1" w14:paraId="1AA145E3" w14:textId="77777777">
        <w:trPr>
          <w:trHeight w:val="3901"/>
        </w:trPr>
        <w:tc>
          <w:tcPr>
            <w:tcW w:w="4531" w:type="dxa"/>
          </w:tcPr>
          <w:p w14:paraId="1AA145D8" w14:textId="77777777" w:rsidR="006641B1" w:rsidRDefault="00500A56">
            <w:pPr>
              <w:pStyle w:val="TableParagraph"/>
              <w:spacing w:line="288" w:lineRule="auto"/>
              <w:ind w:left="107" w:right="333"/>
              <w:rPr>
                <w:i/>
                <w:sz w:val="18"/>
              </w:rPr>
            </w:pPr>
            <w:r>
              <w:rPr>
                <w:i/>
                <w:sz w:val="18"/>
              </w:rPr>
              <w:t>Engels / Moderne Vreemde Talen en Kunst &amp; Cultuur:</w:t>
            </w:r>
          </w:p>
          <w:p w14:paraId="1AA145D9" w14:textId="77777777" w:rsidR="006641B1" w:rsidRDefault="00500A56">
            <w:pPr>
              <w:pStyle w:val="TableParagraph"/>
              <w:spacing w:before="0" w:line="285" w:lineRule="auto"/>
              <w:ind w:left="107" w:right="260"/>
              <w:rPr>
                <w:sz w:val="18"/>
              </w:rPr>
            </w:pPr>
            <w:r>
              <w:rPr>
                <w:sz w:val="18"/>
              </w:rPr>
              <w:t>Aan Engels en Kunst &amp; Cultuur wordt gemiddeld evenveel tijd besteed (10%). Voor Engels is dit gelijk aan het internationale gemiddelde, voor Kunst &amp; Cultuur is de gemiddelde onder</w:t>
            </w:r>
            <w:r>
              <w:rPr>
                <w:sz w:val="18"/>
              </w:rPr>
              <w:t>wijstijd in Nederland hoger. De gemiddelde onderwijstijd per overige moderne vreemde taal is in Nederland iets lager dan voor Engels.</w:t>
            </w:r>
          </w:p>
        </w:tc>
        <w:tc>
          <w:tcPr>
            <w:tcW w:w="4536" w:type="dxa"/>
          </w:tcPr>
          <w:p w14:paraId="1AA145DA" w14:textId="77777777" w:rsidR="006641B1" w:rsidRDefault="00500A56">
            <w:pPr>
              <w:pStyle w:val="TableParagraph"/>
              <w:ind w:left="108"/>
              <w:rPr>
                <w:i/>
                <w:sz w:val="18"/>
              </w:rPr>
            </w:pPr>
            <w:r>
              <w:rPr>
                <w:i/>
                <w:sz w:val="18"/>
              </w:rPr>
              <w:t>Engels: 11%</w:t>
            </w:r>
          </w:p>
          <w:p w14:paraId="1AA145DB" w14:textId="77777777" w:rsidR="006641B1" w:rsidRDefault="00500A56">
            <w:pPr>
              <w:pStyle w:val="TableParagraph"/>
              <w:spacing w:before="43"/>
              <w:ind w:left="108"/>
              <w:rPr>
                <w:i/>
                <w:sz w:val="18"/>
              </w:rPr>
            </w:pPr>
            <w:r>
              <w:rPr>
                <w:i/>
                <w:sz w:val="18"/>
              </w:rPr>
              <w:t>Kunst &amp; Cultuur: 10%</w:t>
            </w:r>
          </w:p>
          <w:p w14:paraId="1AA145DC" w14:textId="77777777" w:rsidR="006641B1" w:rsidRDefault="00500A56">
            <w:pPr>
              <w:pStyle w:val="TableParagraph"/>
              <w:spacing w:before="40" w:line="285" w:lineRule="auto"/>
              <w:ind w:left="108" w:right="227"/>
              <w:rPr>
                <w:sz w:val="18"/>
              </w:rPr>
            </w:pPr>
            <w:r>
              <w:rPr>
                <w:sz w:val="18"/>
              </w:rPr>
              <w:t>De verhouding in de gemiddelde onderwijstijd voor Engels en Kunst &amp; Cultuur is in het voorstel voor ontwerptijd gehandhaafd, maar Engels heeft als kernvak 1% extra gekregen.</w:t>
            </w:r>
          </w:p>
          <w:p w14:paraId="1AA145DD" w14:textId="77777777" w:rsidR="006641B1" w:rsidRDefault="006641B1">
            <w:pPr>
              <w:pStyle w:val="TableParagraph"/>
              <w:spacing w:before="7"/>
              <w:rPr>
                <w:rFonts w:ascii="Times New Roman"/>
              </w:rPr>
            </w:pPr>
          </w:p>
          <w:p w14:paraId="1AA145DE" w14:textId="77777777" w:rsidR="006641B1" w:rsidRDefault="00500A56">
            <w:pPr>
              <w:pStyle w:val="TableParagraph"/>
              <w:spacing w:before="0"/>
              <w:ind w:left="108"/>
              <w:rPr>
                <w:i/>
                <w:sz w:val="18"/>
              </w:rPr>
            </w:pPr>
            <w:proofErr w:type="spellStart"/>
            <w:r>
              <w:rPr>
                <w:i/>
                <w:sz w:val="18"/>
              </w:rPr>
              <w:t>Mvt</w:t>
            </w:r>
            <w:proofErr w:type="spellEnd"/>
            <w:r>
              <w:rPr>
                <w:i/>
                <w:sz w:val="18"/>
              </w:rPr>
              <w:t>:</w:t>
            </w:r>
          </w:p>
          <w:p w14:paraId="1AA145DF" w14:textId="77777777" w:rsidR="006641B1" w:rsidRDefault="00500A56">
            <w:pPr>
              <w:pStyle w:val="TableParagraph"/>
              <w:spacing w:before="40"/>
              <w:ind w:left="108"/>
              <w:rPr>
                <w:i/>
                <w:sz w:val="18"/>
              </w:rPr>
            </w:pPr>
            <w:r>
              <w:rPr>
                <w:i/>
                <w:sz w:val="18"/>
              </w:rPr>
              <w:t>vmbo-b/k/t 100 uur</w:t>
            </w:r>
          </w:p>
          <w:p w14:paraId="1AA145E0" w14:textId="77777777" w:rsidR="006641B1" w:rsidRDefault="00500A56">
            <w:pPr>
              <w:pStyle w:val="TableParagraph"/>
              <w:spacing w:before="41"/>
              <w:ind w:left="108"/>
              <w:rPr>
                <w:i/>
                <w:sz w:val="18"/>
              </w:rPr>
            </w:pPr>
            <w:r>
              <w:rPr>
                <w:i/>
                <w:sz w:val="18"/>
              </w:rPr>
              <w:t>havo/vwo 180 uur</w:t>
            </w:r>
          </w:p>
          <w:p w14:paraId="1AA145E1" w14:textId="77777777" w:rsidR="006641B1" w:rsidRDefault="00500A56">
            <w:pPr>
              <w:pStyle w:val="TableParagraph"/>
              <w:spacing w:before="43" w:line="285" w:lineRule="auto"/>
              <w:ind w:left="108" w:right="139"/>
              <w:rPr>
                <w:sz w:val="18"/>
              </w:rPr>
            </w:pPr>
            <w:r>
              <w:rPr>
                <w:sz w:val="18"/>
              </w:rPr>
              <w:t>Voor het verplichte aanbod in de overige</w:t>
            </w:r>
            <w:r>
              <w:rPr>
                <w:sz w:val="18"/>
              </w:rPr>
              <w:t xml:space="preserve"> moderne vreemde talen is 70% van de huidige gemiddelde onderwijstijd weergegeven als aanvullend kerndeel per schoolsoort (afgerond</w:t>
            </w:r>
          </w:p>
          <w:p w14:paraId="1AA145E2" w14:textId="77777777" w:rsidR="006641B1" w:rsidRDefault="00500A56">
            <w:pPr>
              <w:pStyle w:val="TableParagraph"/>
              <w:spacing w:before="0" w:line="199" w:lineRule="exact"/>
              <w:ind w:left="108"/>
              <w:rPr>
                <w:sz w:val="18"/>
              </w:rPr>
            </w:pPr>
            <w:r>
              <w:rPr>
                <w:sz w:val="18"/>
              </w:rPr>
              <w:t>op tientallen uren).</w:t>
            </w:r>
          </w:p>
        </w:tc>
      </w:tr>
    </w:tbl>
    <w:p w14:paraId="1AA145E4" w14:textId="77777777" w:rsidR="006641B1" w:rsidRDefault="006641B1">
      <w:pPr>
        <w:spacing w:line="199" w:lineRule="exact"/>
        <w:rPr>
          <w:sz w:val="18"/>
        </w:rPr>
        <w:sectPr w:rsidR="006641B1">
          <w:pgSz w:w="11910" w:h="16840"/>
          <w:pgMar w:top="1580" w:right="700" w:bottom="960" w:left="860" w:header="0" w:footer="767" w:gutter="0"/>
          <w:cols w:space="708"/>
        </w:sectPr>
      </w:pPr>
    </w:p>
    <w:p w14:paraId="1AA145E5" w14:textId="77777777" w:rsidR="006641B1" w:rsidRDefault="006641B1">
      <w:pPr>
        <w:pStyle w:val="Plattetekst"/>
        <w:spacing w:before="9"/>
        <w:rPr>
          <w:rFonts w:ascii="Times New Roman"/>
          <w:sz w:val="9"/>
        </w:rPr>
      </w:pPr>
    </w:p>
    <w:p w14:paraId="1AA145E6" w14:textId="77777777" w:rsidR="006641B1" w:rsidRDefault="00500A56">
      <w:pPr>
        <w:spacing w:before="101"/>
        <w:ind w:left="1011"/>
        <w:rPr>
          <w:rFonts w:ascii="Georgia"/>
          <w:b/>
          <w:sz w:val="28"/>
        </w:rPr>
      </w:pPr>
      <w:bookmarkStart w:id="26" w:name="Bijlage_2_Bronnen"/>
      <w:bookmarkStart w:id="27" w:name="_bookmark20"/>
      <w:bookmarkEnd w:id="26"/>
      <w:bookmarkEnd w:id="27"/>
      <w:r>
        <w:rPr>
          <w:rFonts w:ascii="Georgia"/>
          <w:b/>
          <w:color w:val="000F9F"/>
          <w:sz w:val="28"/>
        </w:rPr>
        <w:t>Bijlage 2 Bronnen</w:t>
      </w:r>
    </w:p>
    <w:p w14:paraId="1AA145E7" w14:textId="77777777" w:rsidR="006641B1" w:rsidRDefault="006641B1">
      <w:pPr>
        <w:pStyle w:val="Plattetekst"/>
        <w:rPr>
          <w:rFonts w:ascii="Georgia"/>
          <w:b/>
          <w:sz w:val="32"/>
        </w:rPr>
      </w:pPr>
    </w:p>
    <w:p w14:paraId="1AA145E8" w14:textId="77777777" w:rsidR="006641B1" w:rsidRDefault="00500A56">
      <w:pPr>
        <w:pStyle w:val="Kop4"/>
        <w:spacing w:before="198"/>
      </w:pPr>
      <w:r>
        <w:t>Primair onderwijs:</w:t>
      </w:r>
    </w:p>
    <w:p w14:paraId="1AA145E9" w14:textId="77777777" w:rsidR="006641B1" w:rsidRDefault="00500A56">
      <w:pPr>
        <w:pStyle w:val="Plattetekst"/>
        <w:spacing w:before="40" w:line="288" w:lineRule="auto"/>
        <w:ind w:left="1012" w:right="3598"/>
      </w:pPr>
      <w:proofErr w:type="spellStart"/>
      <w:r>
        <w:t>Peil.onderwijs</w:t>
      </w:r>
      <w:proofErr w:type="spellEnd"/>
      <w:r>
        <w:t xml:space="preserve"> </w:t>
      </w:r>
      <w:hyperlink r:id="rId20">
        <w:r>
          <w:rPr>
            <w:color w:val="000F9F"/>
            <w:u w:val="single" w:color="000F9F"/>
          </w:rPr>
          <w:t>https://www.onderwijsinspectie.nl/onderwerpen/peil-onderwijs</w:t>
        </w:r>
      </w:hyperlink>
    </w:p>
    <w:p w14:paraId="1AA145EA" w14:textId="77777777" w:rsidR="006641B1" w:rsidRDefault="00500A56">
      <w:pPr>
        <w:pStyle w:val="Lijstalinea"/>
        <w:numPr>
          <w:ilvl w:val="0"/>
          <w:numId w:val="1"/>
        </w:numPr>
        <w:tabs>
          <w:tab w:val="left" w:pos="1371"/>
          <w:tab w:val="left" w:pos="1372"/>
        </w:tabs>
        <w:spacing w:line="283" w:lineRule="auto"/>
        <w:ind w:left="1371" w:right="1071" w:hanging="359"/>
        <w:rPr>
          <w:rFonts w:ascii="Symbol" w:hAnsi="Symbol"/>
          <w:sz w:val="18"/>
        </w:rPr>
      </w:pPr>
      <w:proofErr w:type="spellStart"/>
      <w:r>
        <w:rPr>
          <w:sz w:val="18"/>
        </w:rPr>
        <w:t>Peil.Kunstzinnige</w:t>
      </w:r>
      <w:proofErr w:type="spellEnd"/>
      <w:r>
        <w:rPr>
          <w:sz w:val="18"/>
        </w:rPr>
        <w:t xml:space="preserve"> oriëntatie 2015-2016 (2017)</w:t>
      </w:r>
      <w:hyperlink r:id="rId21">
        <w:r>
          <w:rPr>
            <w:color w:val="000F9F"/>
            <w:sz w:val="18"/>
            <w:u w:val="single" w:color="000F9F"/>
          </w:rPr>
          <w:t xml:space="preserve"> </w:t>
        </w:r>
        <w:r>
          <w:rPr>
            <w:color w:val="000F9F"/>
            <w:spacing w:val="-1"/>
            <w:sz w:val="18"/>
            <w:u w:val="single" w:color="000F9F"/>
          </w:rPr>
          <w:t>https://www.onderwijsinspectie.nl/onderwerpen/peil-onderwijs/kunstzinnige-orientatie</w:t>
        </w:r>
      </w:hyperlink>
    </w:p>
    <w:p w14:paraId="1AA145EB" w14:textId="77777777" w:rsidR="006641B1" w:rsidRDefault="00500A56">
      <w:pPr>
        <w:pStyle w:val="Lijstalinea"/>
        <w:numPr>
          <w:ilvl w:val="0"/>
          <w:numId w:val="1"/>
        </w:numPr>
        <w:tabs>
          <w:tab w:val="left" w:pos="1371"/>
          <w:tab w:val="left" w:pos="1372"/>
        </w:tabs>
        <w:spacing w:line="283" w:lineRule="auto"/>
        <w:ind w:left="1371" w:right="1410" w:hanging="359"/>
        <w:rPr>
          <w:rFonts w:ascii="Symbol" w:hAnsi="Symbol"/>
          <w:sz w:val="18"/>
        </w:rPr>
      </w:pPr>
      <w:proofErr w:type="spellStart"/>
      <w:r>
        <w:rPr>
          <w:sz w:val="18"/>
        </w:rPr>
        <w:t>Peil.Natuur</w:t>
      </w:r>
      <w:proofErr w:type="spellEnd"/>
      <w:r>
        <w:rPr>
          <w:sz w:val="18"/>
        </w:rPr>
        <w:t xml:space="preserve"> en Techniek 2015-2016 (2017)</w:t>
      </w:r>
      <w:hyperlink r:id="rId22">
        <w:r>
          <w:rPr>
            <w:color w:val="000F9F"/>
            <w:sz w:val="18"/>
            <w:u w:val="single" w:color="000F9F"/>
          </w:rPr>
          <w:t xml:space="preserve"> </w:t>
        </w:r>
        <w:r>
          <w:rPr>
            <w:color w:val="000F9F"/>
            <w:spacing w:val="-1"/>
            <w:sz w:val="18"/>
            <w:u w:val="single" w:color="000F9F"/>
          </w:rPr>
          <w:t>https://www.onderwijsinspectie.nl/onderwerpen/peil-onderwijs/natuur-en-techniek</w:t>
        </w:r>
      </w:hyperlink>
    </w:p>
    <w:p w14:paraId="1AA145EC" w14:textId="77777777" w:rsidR="006641B1" w:rsidRDefault="00500A56">
      <w:pPr>
        <w:pStyle w:val="Lijstalinea"/>
        <w:numPr>
          <w:ilvl w:val="0"/>
          <w:numId w:val="1"/>
        </w:numPr>
        <w:tabs>
          <w:tab w:val="left" w:pos="1371"/>
          <w:tab w:val="left" w:pos="1372"/>
        </w:tabs>
        <w:spacing w:line="285" w:lineRule="auto"/>
        <w:ind w:right="1139"/>
        <w:rPr>
          <w:rFonts w:ascii="Symbol" w:hAnsi="Symbol"/>
          <w:sz w:val="18"/>
        </w:rPr>
      </w:pPr>
      <w:r>
        <w:rPr>
          <w:sz w:val="18"/>
        </w:rPr>
        <w:t>Peil. Bewegingsonderwijs – Einde basis- en speciaal basisonderwijs 2016/2017 (2018)</w:t>
      </w:r>
      <w:hyperlink r:id="rId23">
        <w:r>
          <w:rPr>
            <w:color w:val="000F9F"/>
            <w:sz w:val="18"/>
            <w:u w:val="single" w:color="000F9F"/>
          </w:rPr>
          <w:t xml:space="preserve"> https://www.onderwijsinspectie.nl/onderwerpen/peil-onderwijs/bewegingsonderwijs</w:t>
        </w:r>
      </w:hyperlink>
    </w:p>
    <w:p w14:paraId="1AA145ED" w14:textId="77777777" w:rsidR="006641B1" w:rsidRDefault="00500A56">
      <w:pPr>
        <w:pStyle w:val="Lijstalinea"/>
        <w:numPr>
          <w:ilvl w:val="0"/>
          <w:numId w:val="1"/>
        </w:numPr>
        <w:tabs>
          <w:tab w:val="left" w:pos="1371"/>
          <w:tab w:val="left" w:pos="1372"/>
        </w:tabs>
        <w:spacing w:line="283" w:lineRule="auto"/>
        <w:ind w:right="2188"/>
        <w:rPr>
          <w:rFonts w:ascii="Symbol" w:hAnsi="Symbol"/>
          <w:sz w:val="18"/>
        </w:rPr>
      </w:pPr>
      <w:proofErr w:type="spellStart"/>
      <w:r>
        <w:rPr>
          <w:sz w:val="18"/>
        </w:rPr>
        <w:t>Peil.Engels</w:t>
      </w:r>
      <w:proofErr w:type="spellEnd"/>
      <w:r>
        <w:rPr>
          <w:sz w:val="18"/>
        </w:rPr>
        <w:t xml:space="preserve"> einde basisonderwijs 2017-2018 (2019)</w:t>
      </w:r>
      <w:hyperlink r:id="rId24">
        <w:r>
          <w:rPr>
            <w:color w:val="000F9F"/>
            <w:sz w:val="18"/>
            <w:u w:val="single" w:color="000F9F"/>
          </w:rPr>
          <w:t xml:space="preserve"> </w:t>
        </w:r>
        <w:r>
          <w:rPr>
            <w:color w:val="000F9F"/>
            <w:spacing w:val="-1"/>
            <w:sz w:val="18"/>
            <w:u w:val="single" w:color="000F9F"/>
          </w:rPr>
          <w:t>https://www.onderwijsinspectie.nl/onderwerpen/peil-onderwijs/peil.engels</w:t>
        </w:r>
      </w:hyperlink>
    </w:p>
    <w:p w14:paraId="1AA145EE" w14:textId="77777777" w:rsidR="006641B1" w:rsidRDefault="00500A56">
      <w:pPr>
        <w:pStyle w:val="Plattetekst"/>
        <w:ind w:left="1011"/>
      </w:pPr>
      <w:r>
        <w:t>Overige:</w:t>
      </w:r>
    </w:p>
    <w:p w14:paraId="1AA145EF" w14:textId="77777777" w:rsidR="006641B1" w:rsidRDefault="00500A56">
      <w:pPr>
        <w:pStyle w:val="Lijstalinea"/>
        <w:numPr>
          <w:ilvl w:val="0"/>
          <w:numId w:val="1"/>
        </w:numPr>
        <w:tabs>
          <w:tab w:val="left" w:pos="1371"/>
          <w:tab w:val="left" w:pos="1372"/>
        </w:tabs>
        <w:spacing w:before="40" w:line="285" w:lineRule="auto"/>
        <w:ind w:right="1088"/>
        <w:rPr>
          <w:rFonts w:ascii="Symbol" w:hAnsi="Symbol"/>
          <w:sz w:val="18"/>
        </w:rPr>
      </w:pPr>
      <w:r>
        <w:rPr>
          <w:sz w:val="18"/>
        </w:rPr>
        <w:t>Over de volle breedte: stand van zaken onderwijsaanbod basisonderwijs (2013)</w:t>
      </w:r>
      <w:hyperlink r:id="rId25">
        <w:r>
          <w:rPr>
            <w:color w:val="000F9F"/>
            <w:sz w:val="18"/>
            <w:u w:val="single" w:color="000F9F"/>
          </w:rPr>
          <w:t xml:space="preserve"> </w:t>
        </w:r>
        <w:r>
          <w:rPr>
            <w:color w:val="000F9F"/>
            <w:spacing w:val="-1"/>
            <w:sz w:val="18"/>
            <w:u w:val="single" w:color="000F9F"/>
          </w:rPr>
          <w:t>https://www.onderwijsinspectie.nl/documenten/publicaties/2013/06/30/over-de-volle-</w:t>
        </w:r>
      </w:hyperlink>
      <w:hyperlink r:id="rId26">
        <w:r>
          <w:rPr>
            <w:color w:val="000F9F"/>
            <w:spacing w:val="-1"/>
            <w:sz w:val="18"/>
            <w:u w:val="single" w:color="000F9F"/>
          </w:rPr>
          <w:t xml:space="preserve"> </w:t>
        </w:r>
        <w:r>
          <w:rPr>
            <w:color w:val="000F9F"/>
            <w:sz w:val="18"/>
            <w:u w:val="single" w:color="000F9F"/>
          </w:rPr>
          <w:t>breedte-stand-van-zaken-onderwijsaanbod-basisonderwijs</w:t>
        </w:r>
      </w:hyperlink>
    </w:p>
    <w:p w14:paraId="1AA145F0" w14:textId="77777777" w:rsidR="006641B1" w:rsidRDefault="00500A56">
      <w:pPr>
        <w:pStyle w:val="Lijstalinea"/>
        <w:numPr>
          <w:ilvl w:val="0"/>
          <w:numId w:val="1"/>
        </w:numPr>
        <w:tabs>
          <w:tab w:val="left" w:pos="1371"/>
          <w:tab w:val="left" w:pos="1372"/>
        </w:tabs>
        <w:spacing w:line="283" w:lineRule="auto"/>
        <w:ind w:right="935"/>
        <w:rPr>
          <w:rFonts w:ascii="Symbol" w:hAnsi="Symbol"/>
          <w:sz w:val="18"/>
        </w:rPr>
      </w:pPr>
      <w:r>
        <w:rPr>
          <w:sz w:val="18"/>
        </w:rPr>
        <w:t>Themaonderzoek Wereldoriëntatie – De stand van zaken in het basisonderwijs (2015)</w:t>
      </w:r>
      <w:hyperlink r:id="rId27">
        <w:r>
          <w:rPr>
            <w:color w:val="000F9F"/>
            <w:sz w:val="18"/>
            <w:u w:val="single" w:color="000F9F"/>
          </w:rPr>
          <w:t xml:space="preserve"> </w:t>
        </w:r>
        <w:r>
          <w:rPr>
            <w:color w:val="000F9F"/>
            <w:spacing w:val="-1"/>
            <w:sz w:val="18"/>
            <w:u w:val="single" w:color="000F9F"/>
          </w:rPr>
          <w:t>https://www.onderwijsinspectie.nl/documenten/rapporten/2015/04/15/themaonderzoek</w:t>
        </w:r>
      </w:hyperlink>
    </w:p>
    <w:p w14:paraId="1AA145F1" w14:textId="77777777" w:rsidR="006641B1" w:rsidRDefault="00500A56">
      <w:pPr>
        <w:pStyle w:val="Plattetekst"/>
        <w:ind w:left="1372"/>
      </w:pPr>
      <w:hyperlink r:id="rId28">
        <w:r>
          <w:rPr>
            <w:color w:val="000F9F"/>
            <w:u w:val="single" w:color="000F9F"/>
          </w:rPr>
          <w:t>-</w:t>
        </w:r>
        <w:proofErr w:type="spellStart"/>
        <w:r>
          <w:rPr>
            <w:color w:val="000F9F"/>
            <w:u w:val="single" w:color="000F9F"/>
          </w:rPr>
          <w:t>wereldorientatie</w:t>
        </w:r>
        <w:proofErr w:type="spellEnd"/>
        <w:r>
          <w:rPr>
            <w:color w:val="000F9F"/>
            <w:u w:val="single" w:color="000F9F"/>
          </w:rPr>
          <w:t>-de-stand-van-zaken-in-het-basisonderwijs</w:t>
        </w:r>
      </w:hyperlink>
    </w:p>
    <w:p w14:paraId="1AA145F2" w14:textId="77777777" w:rsidR="006641B1" w:rsidRDefault="00500A56">
      <w:pPr>
        <w:pStyle w:val="Lijstalinea"/>
        <w:numPr>
          <w:ilvl w:val="0"/>
          <w:numId w:val="1"/>
        </w:numPr>
        <w:tabs>
          <w:tab w:val="left" w:pos="1371"/>
          <w:tab w:val="left" w:pos="1372"/>
        </w:tabs>
        <w:spacing w:before="39" w:line="283" w:lineRule="auto"/>
        <w:ind w:right="3777"/>
        <w:rPr>
          <w:rFonts w:ascii="Symbol" w:hAnsi="Symbol"/>
          <w:sz w:val="18"/>
        </w:rPr>
      </w:pPr>
      <w:r>
        <w:rPr>
          <w:sz w:val="18"/>
        </w:rPr>
        <w:t>Intensivering en vroeg beginnen met Engels (SLO, 2016)</w:t>
      </w:r>
      <w:hyperlink r:id="rId29">
        <w:r>
          <w:rPr>
            <w:color w:val="000F9F"/>
            <w:sz w:val="18"/>
            <w:u w:val="single" w:color="000F9F"/>
          </w:rPr>
          <w:t xml:space="preserve"> https://slo.nl/@4549/intensivering-vroeg/</w:t>
        </w:r>
      </w:hyperlink>
    </w:p>
    <w:p w14:paraId="1AA145F3" w14:textId="77777777" w:rsidR="006641B1" w:rsidRDefault="006641B1">
      <w:pPr>
        <w:pStyle w:val="Plattetekst"/>
        <w:spacing w:before="4"/>
        <w:rPr>
          <w:sz w:val="13"/>
        </w:rPr>
      </w:pPr>
    </w:p>
    <w:p w14:paraId="1AA145F4" w14:textId="77777777" w:rsidR="006641B1" w:rsidRDefault="00500A56">
      <w:pPr>
        <w:pStyle w:val="Kop4"/>
        <w:spacing w:before="100"/>
      </w:pPr>
      <w:r>
        <w:t>Voortgezet</w:t>
      </w:r>
      <w:r>
        <w:rPr>
          <w:spacing w:val="-5"/>
        </w:rPr>
        <w:t xml:space="preserve"> </w:t>
      </w:r>
      <w:r>
        <w:t>onderwijs:</w:t>
      </w:r>
    </w:p>
    <w:p w14:paraId="1AA145F5" w14:textId="77777777" w:rsidR="006641B1" w:rsidRDefault="00500A56">
      <w:pPr>
        <w:pStyle w:val="Lijstalinea"/>
        <w:numPr>
          <w:ilvl w:val="0"/>
          <w:numId w:val="1"/>
        </w:numPr>
        <w:tabs>
          <w:tab w:val="left" w:pos="1371"/>
          <w:tab w:val="left" w:pos="1372"/>
        </w:tabs>
        <w:spacing w:before="41" w:line="285" w:lineRule="auto"/>
        <w:ind w:right="923"/>
        <w:rPr>
          <w:rFonts w:ascii="Symbol" w:hAnsi="Symbol"/>
          <w:sz w:val="18"/>
        </w:rPr>
      </w:pPr>
      <w:r>
        <w:rPr>
          <w:sz w:val="18"/>
        </w:rPr>
        <w:t>IPTO (Integrale Personeelstelling Onderwijs): bevoegdheden en vakken in het vo (2018)</w:t>
      </w:r>
      <w:hyperlink r:id="rId30">
        <w:r>
          <w:rPr>
            <w:color w:val="000F9F"/>
            <w:sz w:val="18"/>
            <w:u w:val="single" w:color="000F9F"/>
          </w:rPr>
          <w:t xml:space="preserve"> https://www.rijksoverheid.nl/documenten/rapporten/2018/11/23/ipto-bevoegdheden-</w:t>
        </w:r>
      </w:hyperlink>
      <w:hyperlink r:id="rId31">
        <w:r>
          <w:rPr>
            <w:color w:val="000F9F"/>
            <w:sz w:val="18"/>
            <w:u w:val="single" w:color="000F9F"/>
          </w:rPr>
          <w:t xml:space="preserve"> en-vakken-in-het-vo</w:t>
        </w:r>
      </w:hyperlink>
    </w:p>
    <w:p w14:paraId="1AA145F6" w14:textId="77777777" w:rsidR="006641B1" w:rsidRDefault="00500A56">
      <w:pPr>
        <w:pStyle w:val="Plattetekst"/>
        <w:spacing w:line="216" w:lineRule="exact"/>
        <w:ind w:left="1372"/>
      </w:pPr>
      <w:r>
        <w:t>De onderliggende data zijn opgevraagd, uitgesplitst naar schoolsoort en leerjaar.</w:t>
      </w:r>
    </w:p>
    <w:p w14:paraId="1AA145F7" w14:textId="77777777" w:rsidR="006641B1" w:rsidRDefault="00500A56">
      <w:pPr>
        <w:pStyle w:val="Lijstalinea"/>
        <w:numPr>
          <w:ilvl w:val="0"/>
          <w:numId w:val="1"/>
        </w:numPr>
        <w:tabs>
          <w:tab w:val="left" w:pos="1371"/>
          <w:tab w:val="left" w:pos="1372"/>
        </w:tabs>
        <w:spacing w:before="42" w:line="283" w:lineRule="auto"/>
        <w:ind w:right="1265"/>
        <w:rPr>
          <w:rFonts w:ascii="Symbol" w:hAnsi="Symbol"/>
          <w:sz w:val="18"/>
        </w:rPr>
      </w:pPr>
      <w:r>
        <w:rPr>
          <w:sz w:val="18"/>
        </w:rPr>
        <w:t>Digitale geletterdheid in het voortgezet onderwijs (2013)</w:t>
      </w:r>
      <w:hyperlink r:id="rId32">
        <w:r>
          <w:rPr>
            <w:color w:val="000F9F"/>
            <w:sz w:val="18"/>
            <w:u w:val="single" w:color="000F9F"/>
          </w:rPr>
          <w:t xml:space="preserve"> </w:t>
        </w:r>
        <w:r>
          <w:rPr>
            <w:color w:val="000F9F"/>
            <w:spacing w:val="-1"/>
            <w:sz w:val="18"/>
            <w:u w:val="single" w:color="000F9F"/>
          </w:rPr>
          <w:t>https://www.knaw.nl/nl/actueel/publicaties/digitale-geletterdheid-in-het-voortgezet-</w:t>
        </w:r>
      </w:hyperlink>
      <w:hyperlink r:id="rId33">
        <w:r>
          <w:rPr>
            <w:color w:val="000F9F"/>
            <w:spacing w:val="-1"/>
            <w:sz w:val="18"/>
            <w:u w:val="single" w:color="000F9F"/>
          </w:rPr>
          <w:t xml:space="preserve"> </w:t>
        </w:r>
        <w:r>
          <w:rPr>
            <w:color w:val="000F9F"/>
            <w:sz w:val="18"/>
            <w:u w:val="single" w:color="000F9F"/>
          </w:rPr>
          <w:t>onderwijs</w:t>
        </w:r>
      </w:hyperlink>
    </w:p>
    <w:p w14:paraId="1AA145F8" w14:textId="77777777" w:rsidR="006641B1" w:rsidRDefault="006641B1">
      <w:pPr>
        <w:pStyle w:val="Plattetekst"/>
        <w:spacing w:before="5"/>
        <w:rPr>
          <w:sz w:val="13"/>
        </w:rPr>
      </w:pPr>
    </w:p>
    <w:p w14:paraId="1AA145F9" w14:textId="77777777" w:rsidR="006641B1" w:rsidRDefault="00500A56">
      <w:pPr>
        <w:pStyle w:val="Kop4"/>
        <w:spacing w:before="100"/>
      </w:pPr>
      <w:r>
        <w:t>Internationaal en overige po en vo:</w:t>
      </w:r>
    </w:p>
    <w:p w14:paraId="1AA145FA" w14:textId="77777777" w:rsidR="006641B1" w:rsidRDefault="00500A56">
      <w:pPr>
        <w:pStyle w:val="Lijstalinea"/>
        <w:numPr>
          <w:ilvl w:val="0"/>
          <w:numId w:val="1"/>
        </w:numPr>
        <w:tabs>
          <w:tab w:val="left" w:pos="1371"/>
          <w:tab w:val="left" w:pos="1372"/>
        </w:tabs>
        <w:spacing w:before="41"/>
        <w:rPr>
          <w:rFonts w:ascii="Symbol" w:hAnsi="Symbol"/>
          <w:sz w:val="18"/>
        </w:rPr>
      </w:pPr>
      <w:r>
        <w:rPr>
          <w:sz w:val="18"/>
        </w:rPr>
        <w:t>PIRLS</w:t>
      </w:r>
      <w:r>
        <w:rPr>
          <w:spacing w:val="-2"/>
          <w:sz w:val="18"/>
        </w:rPr>
        <w:t xml:space="preserve"> </w:t>
      </w:r>
      <w:r>
        <w:rPr>
          <w:sz w:val="18"/>
        </w:rPr>
        <w:t>2016:</w:t>
      </w:r>
    </w:p>
    <w:p w14:paraId="1AA145FB" w14:textId="77777777" w:rsidR="006641B1" w:rsidRDefault="00500A56">
      <w:pPr>
        <w:pStyle w:val="Plattetekst"/>
        <w:spacing w:before="41"/>
        <w:ind w:left="1360"/>
      </w:pPr>
      <w:hyperlink r:id="rId34">
        <w:r>
          <w:rPr>
            <w:color w:val="000F9F"/>
            <w:u w:val="single" w:color="000F9F"/>
          </w:rPr>
          <w:t>https://timssandpirls.bc.edu/pirls2016/index.html</w:t>
        </w:r>
      </w:hyperlink>
    </w:p>
    <w:p w14:paraId="1AA145FC" w14:textId="77777777" w:rsidR="006641B1" w:rsidRDefault="00500A56">
      <w:pPr>
        <w:pStyle w:val="Lijstalinea"/>
        <w:numPr>
          <w:ilvl w:val="0"/>
          <w:numId w:val="1"/>
        </w:numPr>
        <w:tabs>
          <w:tab w:val="left" w:pos="1371"/>
          <w:tab w:val="left" w:pos="1372"/>
        </w:tabs>
        <w:spacing w:before="40"/>
        <w:rPr>
          <w:rFonts w:ascii="Symbol" w:hAnsi="Symbol"/>
          <w:sz w:val="18"/>
        </w:rPr>
      </w:pPr>
      <w:r>
        <w:rPr>
          <w:sz w:val="18"/>
        </w:rPr>
        <w:t>TIMSS</w:t>
      </w:r>
      <w:r>
        <w:rPr>
          <w:spacing w:val="-3"/>
          <w:sz w:val="18"/>
        </w:rPr>
        <w:t xml:space="preserve"> </w:t>
      </w:r>
      <w:r>
        <w:rPr>
          <w:sz w:val="18"/>
        </w:rPr>
        <w:t>2015:</w:t>
      </w:r>
    </w:p>
    <w:p w14:paraId="1AA145FD" w14:textId="77777777" w:rsidR="006641B1" w:rsidRDefault="00500A56">
      <w:pPr>
        <w:pStyle w:val="Plattetekst"/>
        <w:spacing w:before="39"/>
        <w:ind w:left="1372"/>
      </w:pPr>
      <w:hyperlink r:id="rId35">
        <w:r>
          <w:rPr>
            <w:color w:val="000A78"/>
            <w:u w:val="single" w:color="000A78"/>
          </w:rPr>
          <w:t>https://timssandpirls.bc.edu/timss2015/</w:t>
        </w:r>
      </w:hyperlink>
    </w:p>
    <w:p w14:paraId="1AA145FE" w14:textId="77777777" w:rsidR="006641B1" w:rsidRPr="008B2EE7" w:rsidRDefault="00500A56">
      <w:pPr>
        <w:pStyle w:val="Lijstalinea"/>
        <w:numPr>
          <w:ilvl w:val="0"/>
          <w:numId w:val="1"/>
        </w:numPr>
        <w:tabs>
          <w:tab w:val="left" w:pos="1371"/>
          <w:tab w:val="left" w:pos="1372"/>
        </w:tabs>
        <w:spacing w:before="43" w:line="283" w:lineRule="auto"/>
        <w:ind w:right="1253"/>
        <w:rPr>
          <w:rFonts w:ascii="Symbol" w:hAnsi="Symbol"/>
          <w:sz w:val="18"/>
          <w:lang w:val="en-US"/>
        </w:rPr>
      </w:pPr>
      <w:r w:rsidRPr="008B2EE7">
        <w:rPr>
          <w:sz w:val="18"/>
          <w:lang w:val="en-US"/>
        </w:rPr>
        <w:t>OECD (2019), Education at a Glance 2019: OECD Indicators, OECD Publishing, Paris,</w:t>
      </w:r>
      <w:hyperlink r:id="rId36">
        <w:r w:rsidRPr="008B2EE7">
          <w:rPr>
            <w:color w:val="000F9F"/>
            <w:sz w:val="18"/>
            <w:u w:val="single" w:color="000F9F"/>
            <w:lang w:val="en-US"/>
          </w:rPr>
          <w:t xml:space="preserve"> https://doi.org/10.1787/f8d7880d-en</w:t>
        </w:r>
      </w:hyperlink>
      <w:r w:rsidRPr="008B2EE7">
        <w:rPr>
          <w:sz w:val="18"/>
          <w:lang w:val="en-US"/>
        </w:rPr>
        <w:t>.</w:t>
      </w:r>
    </w:p>
    <w:p w14:paraId="1AA145FF" w14:textId="77777777" w:rsidR="006641B1" w:rsidRPr="008B2EE7" w:rsidRDefault="00500A56">
      <w:pPr>
        <w:pStyle w:val="Lijstalinea"/>
        <w:numPr>
          <w:ilvl w:val="0"/>
          <w:numId w:val="1"/>
        </w:numPr>
        <w:tabs>
          <w:tab w:val="left" w:pos="1371"/>
          <w:tab w:val="left" w:pos="1372"/>
        </w:tabs>
        <w:rPr>
          <w:rFonts w:ascii="Symbol" w:hAnsi="Symbol"/>
          <w:sz w:val="18"/>
          <w:lang w:val="en-US"/>
        </w:rPr>
      </w:pPr>
      <w:r w:rsidRPr="008B2EE7">
        <w:rPr>
          <w:sz w:val="18"/>
          <w:lang w:val="en-US"/>
        </w:rPr>
        <w:t>Citizenship Education at school in Europe</w:t>
      </w:r>
      <w:r w:rsidRPr="008B2EE7">
        <w:rPr>
          <w:spacing w:val="-3"/>
          <w:sz w:val="18"/>
          <w:lang w:val="en-US"/>
        </w:rPr>
        <w:t xml:space="preserve"> </w:t>
      </w:r>
      <w:r w:rsidRPr="008B2EE7">
        <w:rPr>
          <w:sz w:val="18"/>
          <w:lang w:val="en-US"/>
        </w:rPr>
        <w:t>2017</w:t>
      </w:r>
    </w:p>
    <w:p w14:paraId="1AA14600" w14:textId="77777777" w:rsidR="006641B1" w:rsidRDefault="00500A56">
      <w:pPr>
        <w:pStyle w:val="Plattetekst"/>
        <w:spacing w:before="41" w:line="283" w:lineRule="auto"/>
        <w:ind w:left="1372" w:right="1258"/>
      </w:pPr>
      <w:hyperlink r:id="rId37">
        <w:r>
          <w:rPr>
            <w:color w:val="000F9F"/>
            <w:u w:val="single" w:color="000F9F"/>
          </w:rPr>
          <w:t>https://eacea.ec.europa.eu/national-policies/eurydice/content/citizenship-education-</w:t>
        </w:r>
      </w:hyperlink>
      <w:r>
        <w:rPr>
          <w:color w:val="000F9F"/>
        </w:rPr>
        <w:t xml:space="preserve"> </w:t>
      </w:r>
      <w:hyperlink r:id="rId38">
        <w:r>
          <w:rPr>
            <w:color w:val="000F9F"/>
            <w:u w:val="single" w:color="000F9F"/>
          </w:rPr>
          <w:t>school-</w:t>
        </w:r>
        <w:proofErr w:type="spellStart"/>
        <w:r>
          <w:rPr>
            <w:color w:val="000F9F"/>
            <w:u w:val="single" w:color="000F9F"/>
          </w:rPr>
          <w:t>europe</w:t>
        </w:r>
        <w:proofErr w:type="spellEnd"/>
        <w:r>
          <w:rPr>
            <w:color w:val="000F9F"/>
            <w:u w:val="single" w:color="000F9F"/>
          </w:rPr>
          <w:t>-%E2%80%93-</w:t>
        </w:r>
      </w:hyperlink>
      <w:r>
        <w:rPr>
          <w:color w:val="000F9F"/>
          <w:u w:val="single" w:color="000F9F"/>
        </w:rPr>
        <w:t>2017_en</w:t>
      </w:r>
    </w:p>
    <w:p w14:paraId="1AA14601" w14:textId="77777777" w:rsidR="006641B1" w:rsidRDefault="00500A56">
      <w:pPr>
        <w:pStyle w:val="Lijstalinea"/>
        <w:numPr>
          <w:ilvl w:val="0"/>
          <w:numId w:val="1"/>
        </w:numPr>
        <w:tabs>
          <w:tab w:val="left" w:pos="1371"/>
          <w:tab w:val="left" w:pos="1372"/>
        </w:tabs>
        <w:spacing w:before="2" w:line="285" w:lineRule="auto"/>
        <w:ind w:right="939"/>
        <w:rPr>
          <w:rFonts w:ascii="Symbol" w:hAnsi="Symbol"/>
          <w:sz w:val="18"/>
        </w:rPr>
      </w:pPr>
      <w:r>
        <w:rPr>
          <w:sz w:val="18"/>
        </w:rPr>
        <w:t>Burgerschap op school (2016)</w:t>
      </w:r>
      <w:hyperlink r:id="rId39">
        <w:r>
          <w:rPr>
            <w:color w:val="000F9F"/>
            <w:sz w:val="18"/>
            <w:u w:val="single" w:color="000F9F"/>
          </w:rPr>
          <w:t xml:space="preserve"> </w:t>
        </w:r>
        <w:r>
          <w:rPr>
            <w:color w:val="000F9F"/>
            <w:spacing w:val="-1"/>
            <w:sz w:val="18"/>
            <w:u w:val="single" w:color="000F9F"/>
          </w:rPr>
          <w:t>https://www.onderwijsinspectie.nl/documenten/rapporten/2017/02/07/burgerschap-op-</w:t>
        </w:r>
      </w:hyperlink>
      <w:hyperlink r:id="rId40">
        <w:r>
          <w:rPr>
            <w:color w:val="000F9F"/>
            <w:spacing w:val="-1"/>
            <w:sz w:val="18"/>
            <w:u w:val="single" w:color="000F9F"/>
          </w:rPr>
          <w:t xml:space="preserve"> </w:t>
        </w:r>
        <w:r>
          <w:rPr>
            <w:color w:val="000F9F"/>
            <w:sz w:val="18"/>
            <w:u w:val="single" w:color="000F9F"/>
          </w:rPr>
          <w:t>school</w:t>
        </w:r>
      </w:hyperlink>
    </w:p>
    <w:p w14:paraId="1AA14602" w14:textId="77777777" w:rsidR="006641B1" w:rsidRDefault="006641B1">
      <w:pPr>
        <w:spacing w:line="285" w:lineRule="auto"/>
        <w:rPr>
          <w:rFonts w:ascii="Symbol" w:hAnsi="Symbol"/>
          <w:sz w:val="18"/>
        </w:rPr>
        <w:sectPr w:rsidR="006641B1">
          <w:pgSz w:w="11910" w:h="16840"/>
          <w:pgMar w:top="1580" w:right="700" w:bottom="960" w:left="860" w:header="0" w:footer="767" w:gutter="0"/>
          <w:cols w:space="708"/>
        </w:sectPr>
      </w:pPr>
    </w:p>
    <w:p w14:paraId="1AA14603" w14:textId="77777777" w:rsidR="006641B1" w:rsidRDefault="006641B1">
      <w:pPr>
        <w:pStyle w:val="Plattetekst"/>
        <w:spacing w:before="9"/>
        <w:rPr>
          <w:sz w:val="12"/>
        </w:rPr>
      </w:pPr>
    </w:p>
    <w:p w14:paraId="1AA14604" w14:textId="77777777" w:rsidR="006641B1" w:rsidRDefault="00500A56">
      <w:pPr>
        <w:pStyle w:val="Kop4"/>
        <w:spacing w:before="101"/>
        <w:ind w:left="1012"/>
      </w:pPr>
      <w:r>
        <w:t>Kerndoelen en wetgeving:</w:t>
      </w:r>
    </w:p>
    <w:p w14:paraId="1AA14605" w14:textId="77777777" w:rsidR="006641B1" w:rsidRDefault="00500A56">
      <w:pPr>
        <w:pStyle w:val="Lijstalinea"/>
        <w:numPr>
          <w:ilvl w:val="0"/>
          <w:numId w:val="1"/>
        </w:numPr>
        <w:tabs>
          <w:tab w:val="left" w:pos="1372"/>
          <w:tab w:val="left" w:pos="1373"/>
        </w:tabs>
        <w:spacing w:before="40"/>
        <w:rPr>
          <w:rFonts w:ascii="Symbol" w:hAnsi="Symbol"/>
          <w:sz w:val="18"/>
        </w:rPr>
      </w:pPr>
      <w:r>
        <w:rPr>
          <w:sz w:val="18"/>
        </w:rPr>
        <w:t>Kerndoelen</w:t>
      </w:r>
      <w:r>
        <w:rPr>
          <w:spacing w:val="-1"/>
          <w:sz w:val="18"/>
        </w:rPr>
        <w:t xml:space="preserve"> </w:t>
      </w:r>
      <w:r>
        <w:rPr>
          <w:sz w:val="18"/>
        </w:rPr>
        <w:t>po:</w:t>
      </w:r>
    </w:p>
    <w:p w14:paraId="1AA14606" w14:textId="77777777" w:rsidR="006641B1" w:rsidRDefault="00500A56">
      <w:pPr>
        <w:pStyle w:val="Plattetekst"/>
        <w:spacing w:before="39" w:line="288" w:lineRule="auto"/>
        <w:ind w:left="1372" w:right="1174"/>
      </w:pPr>
      <w:hyperlink r:id="rId41">
        <w:r>
          <w:rPr>
            <w:color w:val="000F9F"/>
            <w:u w:val="single" w:color="000F9F"/>
          </w:rPr>
          <w:t>https://www.rijksoverheid.nl/onderwerpen/basisonderwijs/vraag-en-antwoord/welke-</w:t>
        </w:r>
      </w:hyperlink>
      <w:r>
        <w:rPr>
          <w:color w:val="000F9F"/>
        </w:rPr>
        <w:t xml:space="preserve"> </w:t>
      </w:r>
      <w:hyperlink r:id="rId42">
        <w:r>
          <w:rPr>
            <w:color w:val="000F9F"/>
            <w:u w:val="single" w:color="000F9F"/>
          </w:rPr>
          <w:t>vakken-krijgt-een-kind-op-de-basisschool</w:t>
        </w:r>
      </w:hyperlink>
    </w:p>
    <w:p w14:paraId="1AA14607" w14:textId="77777777" w:rsidR="006641B1" w:rsidRDefault="00500A56">
      <w:pPr>
        <w:pStyle w:val="Lijstalinea"/>
        <w:numPr>
          <w:ilvl w:val="0"/>
          <w:numId w:val="1"/>
        </w:numPr>
        <w:tabs>
          <w:tab w:val="left" w:pos="1371"/>
          <w:tab w:val="left" w:pos="1372"/>
        </w:tabs>
        <w:spacing w:line="216" w:lineRule="exact"/>
        <w:rPr>
          <w:rFonts w:ascii="Symbol" w:hAnsi="Symbol"/>
          <w:sz w:val="18"/>
        </w:rPr>
      </w:pPr>
      <w:r>
        <w:rPr>
          <w:sz w:val="18"/>
        </w:rPr>
        <w:t>Onderwijstijd</w:t>
      </w:r>
      <w:r>
        <w:rPr>
          <w:spacing w:val="-2"/>
          <w:sz w:val="18"/>
        </w:rPr>
        <w:t xml:space="preserve"> </w:t>
      </w:r>
      <w:r>
        <w:rPr>
          <w:sz w:val="18"/>
        </w:rPr>
        <w:t>po:</w:t>
      </w:r>
    </w:p>
    <w:p w14:paraId="1AA14608" w14:textId="77777777" w:rsidR="006641B1" w:rsidRDefault="00500A56">
      <w:pPr>
        <w:pStyle w:val="Plattetekst"/>
        <w:spacing w:before="38" w:line="288" w:lineRule="auto"/>
        <w:ind w:left="1372" w:right="1361"/>
      </w:pPr>
      <w:hyperlink r:id="rId43">
        <w:r>
          <w:rPr>
            <w:color w:val="000F9F"/>
            <w:u w:val="single" w:color="000F9F"/>
          </w:rPr>
          <w:t>https://www.rijksoverheid.nl/onderwerpen/basisonderwijs/vraag-en-antwoord/hoe-</w:t>
        </w:r>
      </w:hyperlink>
      <w:r>
        <w:rPr>
          <w:color w:val="000F9F"/>
        </w:rPr>
        <w:t xml:space="preserve"> </w:t>
      </w:r>
      <w:hyperlink r:id="rId44">
        <w:r>
          <w:rPr>
            <w:color w:val="000F9F"/>
            <w:u w:val="single" w:color="000F9F"/>
          </w:rPr>
          <w:t>regelen-basisscholen-de-schooltijden-en-lesuren</w:t>
        </w:r>
      </w:hyperlink>
    </w:p>
    <w:p w14:paraId="1AA14609" w14:textId="77777777" w:rsidR="006641B1" w:rsidRDefault="00500A56">
      <w:pPr>
        <w:pStyle w:val="Lijstalinea"/>
        <w:numPr>
          <w:ilvl w:val="0"/>
          <w:numId w:val="1"/>
        </w:numPr>
        <w:tabs>
          <w:tab w:val="left" w:pos="1371"/>
          <w:tab w:val="left" w:pos="1372"/>
        </w:tabs>
        <w:spacing w:line="285" w:lineRule="auto"/>
        <w:ind w:right="2113"/>
        <w:rPr>
          <w:rFonts w:ascii="Symbol" w:hAnsi="Symbol"/>
          <w:color w:val="000F9F"/>
          <w:sz w:val="18"/>
        </w:rPr>
      </w:pPr>
      <w:r>
        <w:rPr>
          <w:sz w:val="18"/>
        </w:rPr>
        <w:t>Kerndoelen vo onderbouw:</w:t>
      </w:r>
      <w:hyperlink r:id="rId45">
        <w:r>
          <w:rPr>
            <w:color w:val="000F9F"/>
            <w:sz w:val="18"/>
            <w:u w:val="single" w:color="000F9F"/>
          </w:rPr>
          <w:t xml:space="preserve"> </w:t>
        </w:r>
        <w:r>
          <w:rPr>
            <w:color w:val="000F9F"/>
            <w:spacing w:val="-1"/>
            <w:sz w:val="18"/>
            <w:u w:val="single" w:color="000F9F"/>
          </w:rPr>
          <w:t>https://www.rijksoverheid.nl/onder</w:t>
        </w:r>
        <w:r>
          <w:rPr>
            <w:color w:val="000F9F"/>
            <w:spacing w:val="-1"/>
            <w:sz w:val="18"/>
            <w:u w:val="single" w:color="000F9F"/>
          </w:rPr>
          <w:t>werpen/voortgezet-onderwijs/vraag-en-</w:t>
        </w:r>
      </w:hyperlink>
      <w:hyperlink r:id="rId46">
        <w:r>
          <w:rPr>
            <w:color w:val="000F9F"/>
            <w:spacing w:val="-1"/>
            <w:sz w:val="18"/>
            <w:u w:val="single" w:color="000F9F"/>
          </w:rPr>
          <w:t xml:space="preserve"> </w:t>
        </w:r>
        <w:r>
          <w:rPr>
            <w:color w:val="000F9F"/>
            <w:sz w:val="18"/>
            <w:u w:val="single" w:color="000F9F"/>
          </w:rPr>
          <w:t>antwoord/onderbouw-voortgezet-onderwijs</w:t>
        </w:r>
      </w:hyperlink>
    </w:p>
    <w:p w14:paraId="1AA1460A" w14:textId="77777777" w:rsidR="006641B1" w:rsidRDefault="00500A56">
      <w:pPr>
        <w:pStyle w:val="Lijstalinea"/>
        <w:numPr>
          <w:ilvl w:val="0"/>
          <w:numId w:val="1"/>
        </w:numPr>
        <w:tabs>
          <w:tab w:val="left" w:pos="1371"/>
          <w:tab w:val="left" w:pos="1372"/>
        </w:tabs>
        <w:spacing w:line="217" w:lineRule="exact"/>
        <w:rPr>
          <w:rFonts w:ascii="Symbol" w:hAnsi="Symbol"/>
          <w:sz w:val="18"/>
        </w:rPr>
      </w:pPr>
      <w:r>
        <w:rPr>
          <w:sz w:val="18"/>
        </w:rPr>
        <w:t>Onderwijstijd</w:t>
      </w:r>
      <w:r>
        <w:rPr>
          <w:spacing w:val="-2"/>
          <w:sz w:val="18"/>
        </w:rPr>
        <w:t xml:space="preserve"> </w:t>
      </w:r>
      <w:r>
        <w:rPr>
          <w:sz w:val="18"/>
        </w:rPr>
        <w:t>vo:</w:t>
      </w:r>
    </w:p>
    <w:p w14:paraId="1AA1460B" w14:textId="77777777" w:rsidR="006641B1" w:rsidRDefault="00500A56">
      <w:pPr>
        <w:pStyle w:val="Plattetekst"/>
        <w:spacing w:before="35" w:line="288" w:lineRule="auto"/>
        <w:ind w:left="1372" w:right="913"/>
      </w:pPr>
      <w:hyperlink r:id="rId47">
        <w:r>
          <w:rPr>
            <w:color w:val="000F9F"/>
            <w:u w:val="single" w:color="000F9F"/>
          </w:rPr>
          <w:t>https://www.rijksoverheid.nl/onderwerpen/schooltijden-en-onderwijstijd/modernisering-</w:t>
        </w:r>
      </w:hyperlink>
      <w:r>
        <w:rPr>
          <w:color w:val="000F9F"/>
        </w:rPr>
        <w:t xml:space="preserve"> </w:t>
      </w:r>
      <w:hyperlink r:id="rId48">
        <w:r>
          <w:rPr>
            <w:color w:val="000F9F"/>
            <w:u w:val="single" w:color="000F9F"/>
          </w:rPr>
          <w:t>normen-onderwijstijd-voortgezet-onderwijs-vo</w:t>
        </w:r>
      </w:hyperlink>
    </w:p>
    <w:p w14:paraId="1AA1460C" w14:textId="77777777" w:rsidR="006641B1" w:rsidRDefault="006641B1">
      <w:pPr>
        <w:pStyle w:val="Plattetekst"/>
        <w:spacing w:before="9"/>
        <w:rPr>
          <w:sz w:val="12"/>
        </w:rPr>
      </w:pPr>
    </w:p>
    <w:p w14:paraId="1AA1460D" w14:textId="77777777" w:rsidR="006641B1" w:rsidRDefault="00500A56">
      <w:pPr>
        <w:pStyle w:val="Plattetekst"/>
        <w:spacing w:before="100"/>
        <w:ind w:left="1011"/>
      </w:pPr>
      <w:r>
        <w:t>Wet</w:t>
      </w:r>
      <w:hyperlink r:id="rId49">
        <w:r>
          <w:t xml:space="preserve">telijke vereisten moderne vreemde talen </w:t>
        </w:r>
        <w:r>
          <w:t xml:space="preserve">en Bewegen &amp; </w:t>
        </w:r>
      </w:hyperlink>
      <w:r>
        <w:t>Sport:</w:t>
      </w:r>
    </w:p>
    <w:p w14:paraId="1AA1460E" w14:textId="77777777" w:rsidR="006641B1" w:rsidRDefault="00500A56">
      <w:pPr>
        <w:pStyle w:val="Lijstalinea"/>
        <w:numPr>
          <w:ilvl w:val="0"/>
          <w:numId w:val="1"/>
        </w:numPr>
        <w:tabs>
          <w:tab w:val="left" w:pos="1371"/>
          <w:tab w:val="left" w:pos="1372"/>
        </w:tabs>
        <w:spacing w:before="43" w:line="283" w:lineRule="auto"/>
        <w:ind w:right="3000"/>
        <w:rPr>
          <w:rFonts w:ascii="Symbol" w:hAnsi="Symbol"/>
          <w:sz w:val="18"/>
        </w:rPr>
      </w:pPr>
      <w:r>
        <w:rPr>
          <w:sz w:val="18"/>
        </w:rPr>
        <w:t xml:space="preserve">Inrichtingsbesluit </w:t>
      </w:r>
      <w:proofErr w:type="spellStart"/>
      <w:r>
        <w:rPr>
          <w:sz w:val="18"/>
        </w:rPr>
        <w:t>w.v.o.</w:t>
      </w:r>
      <w:proofErr w:type="spellEnd"/>
      <w:r>
        <w:rPr>
          <w:sz w:val="18"/>
        </w:rPr>
        <w:t xml:space="preserve"> artikel 21 en 22: aanvullende bepalingen</w:t>
      </w:r>
      <w:r>
        <w:rPr>
          <w:color w:val="000F9F"/>
          <w:sz w:val="18"/>
          <w:u w:val="single" w:color="000F9F"/>
        </w:rPr>
        <w:t xml:space="preserve"> https://wetten.overheid.nl/BWBR0005946/2019-01-01</w:t>
      </w:r>
    </w:p>
    <w:p w14:paraId="1AA1460F" w14:textId="77777777" w:rsidR="006641B1" w:rsidRDefault="00500A56">
      <w:pPr>
        <w:pStyle w:val="Lijstalinea"/>
        <w:numPr>
          <w:ilvl w:val="0"/>
          <w:numId w:val="1"/>
        </w:numPr>
        <w:tabs>
          <w:tab w:val="left" w:pos="1371"/>
          <w:tab w:val="left" w:pos="1372"/>
        </w:tabs>
        <w:spacing w:line="285" w:lineRule="auto"/>
        <w:ind w:right="901"/>
        <w:rPr>
          <w:rFonts w:ascii="Symbol" w:hAnsi="Symbol"/>
          <w:sz w:val="18"/>
        </w:rPr>
      </w:pPr>
      <w:hyperlink r:id="rId50">
        <w:r>
          <w:rPr>
            <w:sz w:val="18"/>
          </w:rPr>
          <w:t>Handreiking: Ruimte in regels. Papieren rompslomp, of kan het anders? Ministerie van</w:t>
        </w:r>
      </w:hyperlink>
      <w:hyperlink r:id="rId51">
        <w:r>
          <w:rPr>
            <w:sz w:val="18"/>
          </w:rPr>
          <w:t xml:space="preserve"> OCW, november 2017.</w:t>
        </w:r>
      </w:hyperlink>
      <w:r>
        <w:rPr>
          <w:color w:val="000F9F"/>
          <w:sz w:val="18"/>
          <w:u w:val="single" w:color="000F9F"/>
        </w:rPr>
        <w:t xml:space="preserve"> </w:t>
      </w:r>
      <w:r>
        <w:rPr>
          <w:color w:val="000F9F"/>
          <w:spacing w:val="-1"/>
          <w:sz w:val="18"/>
          <w:u w:val="single" w:color="000F9F"/>
        </w:rPr>
        <w:t>http</w:t>
      </w:r>
      <w:hyperlink r:id="rId52">
        <w:r>
          <w:rPr>
            <w:color w:val="000F9F"/>
            <w:spacing w:val="-1"/>
            <w:sz w:val="18"/>
            <w:u w:val="single" w:color="000F9F"/>
          </w:rPr>
          <w:t>s://w</w:t>
        </w:r>
      </w:hyperlink>
      <w:r>
        <w:rPr>
          <w:color w:val="000F9F"/>
          <w:spacing w:val="-1"/>
          <w:sz w:val="18"/>
          <w:u w:val="single" w:color="000F9F"/>
        </w:rPr>
        <w:t>ww.r</w:t>
      </w:r>
      <w:hyperlink r:id="rId53">
        <w:r>
          <w:rPr>
            <w:color w:val="000F9F"/>
            <w:spacing w:val="-1"/>
            <w:sz w:val="18"/>
            <w:u w:val="single" w:color="000F9F"/>
          </w:rPr>
          <w:t>ijksoverheid.nl/onderwerpen/basisonderwijs/documenten/p</w:t>
        </w:r>
        <w:r>
          <w:rPr>
            <w:color w:val="000F9F"/>
            <w:spacing w:val="-1"/>
            <w:sz w:val="18"/>
            <w:u w:val="single" w:color="000F9F"/>
          </w:rPr>
          <w:t>ublicaties/2017</w:t>
        </w:r>
      </w:hyperlink>
    </w:p>
    <w:p w14:paraId="1AA14610" w14:textId="77777777" w:rsidR="006641B1" w:rsidRDefault="00500A56">
      <w:pPr>
        <w:pStyle w:val="Plattetekst"/>
        <w:spacing w:line="216" w:lineRule="exact"/>
        <w:ind w:left="1372"/>
      </w:pPr>
      <w:r>
        <w:rPr>
          <w:color w:val="000F9F"/>
          <w:u w:val="single" w:color="000F9F"/>
        </w:rPr>
        <w:t>/11/13/brochure-ruimte-in-regels</w:t>
      </w:r>
    </w:p>
    <w:p w14:paraId="1AA14611" w14:textId="77777777" w:rsidR="006641B1" w:rsidRDefault="00500A56">
      <w:pPr>
        <w:pStyle w:val="Lijstalinea"/>
        <w:numPr>
          <w:ilvl w:val="0"/>
          <w:numId w:val="1"/>
        </w:numPr>
        <w:tabs>
          <w:tab w:val="left" w:pos="1371"/>
          <w:tab w:val="left" w:pos="1372"/>
        </w:tabs>
        <w:spacing w:before="43" w:line="285" w:lineRule="auto"/>
        <w:ind w:right="929"/>
        <w:rPr>
          <w:rFonts w:ascii="Symbol" w:hAnsi="Symbol"/>
          <w:sz w:val="18"/>
        </w:rPr>
      </w:pPr>
      <w:hyperlink r:id="rId54">
        <w:r>
          <w:rPr>
            <w:sz w:val="18"/>
          </w:rPr>
          <w:t>Notitie Inspectie van het Onderwijs, Ministerie van OCW, 2 september</w:t>
        </w:r>
        <w:r>
          <w:rPr>
            <w:sz w:val="18"/>
          </w:rPr>
          <w:t xml:space="preserve"> 2014</w:t>
        </w:r>
      </w:hyperlink>
      <w:hyperlink r:id="rId55">
        <w:r>
          <w:rPr>
            <w:sz w:val="18"/>
          </w:rPr>
          <w:t xml:space="preserve"> (Vademecum voorgezet onderwijs)</w:t>
        </w:r>
      </w:hyperlink>
      <w:r>
        <w:rPr>
          <w:color w:val="000F9F"/>
          <w:sz w:val="18"/>
          <w:u w:val="single" w:color="000F9F"/>
        </w:rPr>
        <w:t xml:space="preserve"> </w:t>
      </w:r>
      <w:r>
        <w:rPr>
          <w:color w:val="000F9F"/>
          <w:spacing w:val="-1"/>
          <w:sz w:val="18"/>
          <w:u w:val="single" w:color="000F9F"/>
        </w:rPr>
        <w:t>http</w:t>
      </w:r>
      <w:hyperlink r:id="rId56">
        <w:r>
          <w:rPr>
            <w:color w:val="000F9F"/>
            <w:spacing w:val="-1"/>
            <w:sz w:val="18"/>
            <w:u w:val="single" w:color="000F9F"/>
          </w:rPr>
          <w:t>s://w</w:t>
        </w:r>
      </w:hyperlink>
      <w:r>
        <w:rPr>
          <w:color w:val="000F9F"/>
          <w:spacing w:val="-1"/>
          <w:sz w:val="18"/>
          <w:u w:val="single" w:color="000F9F"/>
        </w:rPr>
        <w:t>ww.o</w:t>
      </w:r>
      <w:hyperlink r:id="rId57">
        <w:r>
          <w:rPr>
            <w:color w:val="000F9F"/>
            <w:spacing w:val="-1"/>
            <w:sz w:val="18"/>
            <w:u w:val="single" w:color="000F9F"/>
          </w:rPr>
          <w:t>nderwijsinspectie.nl/documenten/publicaties/2014/09/02/voorstel-aantal-</w:t>
        </w:r>
      </w:hyperlink>
      <w:r>
        <w:rPr>
          <w:color w:val="000F9F"/>
          <w:spacing w:val="-1"/>
          <w:sz w:val="18"/>
          <w:u w:val="single" w:color="000F9F"/>
        </w:rPr>
        <w:t xml:space="preserve"> </w:t>
      </w:r>
      <w:r>
        <w:rPr>
          <w:color w:val="000F9F"/>
          <w:sz w:val="18"/>
          <w:u w:val="single" w:color="000F9F"/>
        </w:rPr>
        <w:t>lesuren-lichamelijk-opvoeding-op-vo</w:t>
      </w:r>
    </w:p>
    <w:p w14:paraId="1AA14612" w14:textId="77777777" w:rsidR="006641B1" w:rsidRDefault="006641B1">
      <w:pPr>
        <w:spacing w:line="285" w:lineRule="auto"/>
        <w:rPr>
          <w:rFonts w:ascii="Symbol" w:hAnsi="Symbol"/>
          <w:sz w:val="18"/>
        </w:rPr>
        <w:sectPr w:rsidR="006641B1">
          <w:pgSz w:w="11910" w:h="16840"/>
          <w:pgMar w:top="1580" w:right="700" w:bottom="1040" w:left="860" w:header="0" w:footer="767" w:gutter="0"/>
          <w:cols w:space="708"/>
        </w:sectPr>
      </w:pPr>
    </w:p>
    <w:p w14:paraId="1AA14613" w14:textId="77777777" w:rsidR="006641B1" w:rsidRDefault="006641B1">
      <w:pPr>
        <w:pStyle w:val="Plattetekst"/>
        <w:rPr>
          <w:sz w:val="20"/>
        </w:rPr>
      </w:pPr>
    </w:p>
    <w:p w14:paraId="1AA14614" w14:textId="77777777" w:rsidR="006641B1" w:rsidRDefault="006641B1">
      <w:pPr>
        <w:pStyle w:val="Plattetekst"/>
        <w:rPr>
          <w:sz w:val="20"/>
        </w:rPr>
      </w:pPr>
    </w:p>
    <w:p w14:paraId="1AA14615" w14:textId="77777777" w:rsidR="006641B1" w:rsidRDefault="006641B1">
      <w:pPr>
        <w:pStyle w:val="Plattetekst"/>
        <w:rPr>
          <w:sz w:val="20"/>
        </w:rPr>
      </w:pPr>
    </w:p>
    <w:p w14:paraId="1AA14616" w14:textId="77777777" w:rsidR="006641B1" w:rsidRDefault="006641B1">
      <w:pPr>
        <w:pStyle w:val="Plattetekst"/>
        <w:rPr>
          <w:sz w:val="20"/>
        </w:rPr>
      </w:pPr>
    </w:p>
    <w:p w14:paraId="1AA14617" w14:textId="77777777" w:rsidR="006641B1" w:rsidRDefault="006641B1">
      <w:pPr>
        <w:pStyle w:val="Plattetekst"/>
        <w:rPr>
          <w:sz w:val="20"/>
        </w:rPr>
      </w:pPr>
    </w:p>
    <w:p w14:paraId="1AA14618" w14:textId="77777777" w:rsidR="006641B1" w:rsidRDefault="006641B1">
      <w:pPr>
        <w:pStyle w:val="Plattetekst"/>
        <w:rPr>
          <w:sz w:val="20"/>
        </w:rPr>
      </w:pPr>
    </w:p>
    <w:p w14:paraId="1AA14619" w14:textId="77777777" w:rsidR="006641B1" w:rsidRDefault="006641B1">
      <w:pPr>
        <w:pStyle w:val="Plattetekst"/>
        <w:rPr>
          <w:sz w:val="20"/>
        </w:rPr>
      </w:pPr>
    </w:p>
    <w:p w14:paraId="1AA1461A" w14:textId="77777777" w:rsidR="006641B1" w:rsidRDefault="006641B1">
      <w:pPr>
        <w:pStyle w:val="Plattetekst"/>
        <w:rPr>
          <w:sz w:val="20"/>
        </w:rPr>
      </w:pPr>
    </w:p>
    <w:p w14:paraId="1AA1461B" w14:textId="77777777" w:rsidR="006641B1" w:rsidRDefault="006641B1">
      <w:pPr>
        <w:pStyle w:val="Plattetekst"/>
        <w:rPr>
          <w:sz w:val="20"/>
        </w:rPr>
      </w:pPr>
    </w:p>
    <w:p w14:paraId="1AA1461C" w14:textId="77777777" w:rsidR="006641B1" w:rsidRDefault="006641B1">
      <w:pPr>
        <w:pStyle w:val="Plattetekst"/>
        <w:rPr>
          <w:sz w:val="20"/>
        </w:rPr>
      </w:pPr>
    </w:p>
    <w:p w14:paraId="1AA1461D" w14:textId="77777777" w:rsidR="006641B1" w:rsidRDefault="006641B1">
      <w:pPr>
        <w:pStyle w:val="Plattetekst"/>
        <w:rPr>
          <w:sz w:val="20"/>
        </w:rPr>
      </w:pPr>
    </w:p>
    <w:p w14:paraId="1AA1461E" w14:textId="77777777" w:rsidR="006641B1" w:rsidRDefault="006641B1">
      <w:pPr>
        <w:pStyle w:val="Plattetekst"/>
        <w:rPr>
          <w:sz w:val="20"/>
        </w:rPr>
      </w:pPr>
    </w:p>
    <w:p w14:paraId="1AA1461F" w14:textId="77777777" w:rsidR="006641B1" w:rsidRDefault="006641B1">
      <w:pPr>
        <w:pStyle w:val="Plattetekst"/>
        <w:rPr>
          <w:sz w:val="20"/>
        </w:rPr>
      </w:pPr>
    </w:p>
    <w:p w14:paraId="1AA14620" w14:textId="77777777" w:rsidR="006641B1" w:rsidRDefault="006641B1">
      <w:pPr>
        <w:pStyle w:val="Plattetekst"/>
        <w:rPr>
          <w:sz w:val="20"/>
        </w:rPr>
      </w:pPr>
    </w:p>
    <w:p w14:paraId="1AA14621" w14:textId="77777777" w:rsidR="006641B1" w:rsidRDefault="006641B1">
      <w:pPr>
        <w:pStyle w:val="Plattetekst"/>
        <w:spacing w:before="2"/>
        <w:rPr>
          <w:sz w:val="24"/>
        </w:rPr>
      </w:pPr>
    </w:p>
    <w:p w14:paraId="1AA14622" w14:textId="77777777" w:rsidR="006641B1" w:rsidRDefault="00500A56">
      <w:pPr>
        <w:pStyle w:val="Plattetekst"/>
        <w:ind w:left="1759"/>
        <w:rPr>
          <w:sz w:val="20"/>
        </w:rPr>
      </w:pPr>
      <w:r>
        <w:rPr>
          <w:sz w:val="20"/>
        </w:rPr>
      </w:r>
      <w:r>
        <w:rPr>
          <w:sz w:val="20"/>
        </w:rPr>
        <w:pict w14:anchorId="1AA1466D">
          <v:group id="_x0000_s1036" style="width:29.55pt;height:33.5pt;mso-position-horizontal-relative:char;mso-position-vertical-relative:line" coordsize="591,670">
            <v:shape id="_x0000_s1037" style="position:absolute;width:591;height:670" coordsize="591,670" path="m590,l432,,,669r158,l590,xe" fillcolor="#f36e21" stroked="f">
              <v:path arrowok="t"/>
            </v:shape>
            <w10:anchorlock/>
          </v:group>
        </w:pict>
      </w:r>
    </w:p>
    <w:p w14:paraId="1AA14623" w14:textId="77777777" w:rsidR="006641B1" w:rsidRDefault="00500A56">
      <w:pPr>
        <w:pStyle w:val="Kop2"/>
        <w:spacing w:before="144" w:line="235" w:lineRule="auto"/>
      </w:pPr>
      <w:r>
        <w:rPr>
          <w:color w:val="2B338C"/>
          <w:w w:val="105"/>
        </w:rPr>
        <w:t xml:space="preserve">Als landelijk kenniscentrum leerplanontwikkeling richt </w:t>
      </w:r>
      <w:r>
        <w:rPr>
          <w:color w:val="2B338C"/>
          <w:spacing w:val="-3"/>
          <w:w w:val="105"/>
        </w:rPr>
        <w:t xml:space="preserve">SLO </w:t>
      </w:r>
      <w:r>
        <w:rPr>
          <w:color w:val="2B338C"/>
          <w:w w:val="105"/>
        </w:rPr>
        <w:t xml:space="preserve">zich op de ontwikkeling van het curriculum in het </w:t>
      </w:r>
      <w:r>
        <w:rPr>
          <w:color w:val="2B338C"/>
          <w:spacing w:val="-3"/>
          <w:w w:val="105"/>
        </w:rPr>
        <w:t xml:space="preserve">primair, </w:t>
      </w:r>
      <w:r>
        <w:rPr>
          <w:color w:val="2B338C"/>
          <w:w w:val="105"/>
        </w:rPr>
        <w:t>speciaal en voortgezet onderwijs in Nede</w:t>
      </w:r>
      <w:r>
        <w:rPr>
          <w:color w:val="2B338C"/>
          <w:w w:val="105"/>
        </w:rPr>
        <w:t xml:space="preserve">rland. </w:t>
      </w:r>
      <w:r>
        <w:rPr>
          <w:color w:val="2B338C"/>
          <w:spacing w:val="-8"/>
          <w:w w:val="105"/>
        </w:rPr>
        <w:t>We</w:t>
      </w:r>
      <w:r>
        <w:rPr>
          <w:color w:val="2B338C"/>
          <w:spacing w:val="-28"/>
          <w:w w:val="105"/>
        </w:rPr>
        <w:t xml:space="preserve"> </w:t>
      </w:r>
      <w:r>
        <w:rPr>
          <w:color w:val="2B338C"/>
          <w:w w:val="105"/>
        </w:rPr>
        <w:t>werken</w:t>
      </w:r>
      <w:r>
        <w:rPr>
          <w:color w:val="2B338C"/>
          <w:spacing w:val="-27"/>
          <w:w w:val="105"/>
        </w:rPr>
        <w:t xml:space="preserve"> </w:t>
      </w:r>
      <w:r>
        <w:rPr>
          <w:color w:val="2B338C"/>
          <w:w w:val="105"/>
        </w:rPr>
        <w:t>met</w:t>
      </w:r>
      <w:r>
        <w:rPr>
          <w:color w:val="2B338C"/>
          <w:spacing w:val="-28"/>
          <w:w w:val="105"/>
        </w:rPr>
        <w:t xml:space="preserve"> </w:t>
      </w:r>
      <w:r>
        <w:rPr>
          <w:color w:val="2B338C"/>
          <w:w w:val="105"/>
        </w:rPr>
        <w:t>het</w:t>
      </w:r>
      <w:r>
        <w:rPr>
          <w:color w:val="2B338C"/>
          <w:spacing w:val="-27"/>
          <w:w w:val="105"/>
        </w:rPr>
        <w:t xml:space="preserve"> </w:t>
      </w:r>
      <w:r>
        <w:rPr>
          <w:color w:val="2B338C"/>
          <w:w w:val="105"/>
        </w:rPr>
        <w:t>onderwijsveld</w:t>
      </w:r>
      <w:r>
        <w:rPr>
          <w:color w:val="2B338C"/>
          <w:spacing w:val="-28"/>
          <w:w w:val="105"/>
        </w:rPr>
        <w:t xml:space="preserve"> </w:t>
      </w:r>
      <w:r>
        <w:rPr>
          <w:color w:val="2B338C"/>
          <w:w w:val="105"/>
        </w:rPr>
        <w:t>aan</w:t>
      </w:r>
      <w:r>
        <w:rPr>
          <w:color w:val="2B338C"/>
          <w:spacing w:val="-27"/>
          <w:w w:val="105"/>
        </w:rPr>
        <w:t xml:space="preserve"> </w:t>
      </w:r>
      <w:r>
        <w:rPr>
          <w:color w:val="2B338C"/>
          <w:w w:val="105"/>
        </w:rPr>
        <w:t>de</w:t>
      </w:r>
      <w:r>
        <w:rPr>
          <w:color w:val="2B338C"/>
          <w:spacing w:val="-27"/>
          <w:w w:val="105"/>
        </w:rPr>
        <w:t xml:space="preserve"> </w:t>
      </w:r>
      <w:r>
        <w:rPr>
          <w:color w:val="2B338C"/>
          <w:w w:val="105"/>
        </w:rPr>
        <w:t>doelen,</w:t>
      </w:r>
      <w:r>
        <w:rPr>
          <w:color w:val="2B338C"/>
          <w:spacing w:val="-28"/>
          <w:w w:val="105"/>
        </w:rPr>
        <w:t xml:space="preserve"> </w:t>
      </w:r>
      <w:r>
        <w:rPr>
          <w:color w:val="2B338C"/>
          <w:spacing w:val="-4"/>
          <w:w w:val="105"/>
        </w:rPr>
        <w:t xml:space="preserve">kaders </w:t>
      </w:r>
      <w:r>
        <w:rPr>
          <w:color w:val="2B338C"/>
          <w:w w:val="105"/>
        </w:rPr>
        <w:t>en</w:t>
      </w:r>
      <w:r>
        <w:rPr>
          <w:color w:val="2B338C"/>
          <w:spacing w:val="-30"/>
          <w:w w:val="105"/>
        </w:rPr>
        <w:t xml:space="preserve"> </w:t>
      </w:r>
      <w:r>
        <w:rPr>
          <w:color w:val="2B338C"/>
          <w:w w:val="105"/>
        </w:rPr>
        <w:t>instrumenten</w:t>
      </w:r>
      <w:r>
        <w:rPr>
          <w:color w:val="2B338C"/>
          <w:spacing w:val="-29"/>
          <w:w w:val="105"/>
        </w:rPr>
        <w:t xml:space="preserve"> </w:t>
      </w:r>
      <w:r>
        <w:rPr>
          <w:color w:val="2B338C"/>
          <w:w w:val="105"/>
        </w:rPr>
        <w:t>waarmee</w:t>
      </w:r>
      <w:r>
        <w:rPr>
          <w:color w:val="2B338C"/>
          <w:spacing w:val="-29"/>
          <w:w w:val="105"/>
        </w:rPr>
        <w:t xml:space="preserve"> </w:t>
      </w:r>
      <w:r>
        <w:rPr>
          <w:color w:val="2B338C"/>
          <w:w w:val="105"/>
        </w:rPr>
        <w:t>scholen</w:t>
      </w:r>
      <w:r>
        <w:rPr>
          <w:color w:val="2B338C"/>
          <w:spacing w:val="-30"/>
          <w:w w:val="105"/>
        </w:rPr>
        <w:t xml:space="preserve"> </w:t>
      </w:r>
      <w:r>
        <w:rPr>
          <w:color w:val="2B338C"/>
          <w:w w:val="105"/>
        </w:rPr>
        <w:t>hun</w:t>
      </w:r>
      <w:r>
        <w:rPr>
          <w:color w:val="2B338C"/>
          <w:spacing w:val="-29"/>
          <w:w w:val="105"/>
        </w:rPr>
        <w:t xml:space="preserve"> </w:t>
      </w:r>
      <w:r>
        <w:rPr>
          <w:color w:val="2B338C"/>
          <w:w w:val="105"/>
        </w:rPr>
        <w:t>opdracht</w:t>
      </w:r>
      <w:r>
        <w:rPr>
          <w:color w:val="2B338C"/>
          <w:spacing w:val="-29"/>
          <w:w w:val="105"/>
        </w:rPr>
        <w:t xml:space="preserve"> </w:t>
      </w:r>
      <w:r>
        <w:rPr>
          <w:color w:val="2B338C"/>
          <w:w w:val="105"/>
        </w:rPr>
        <w:t>vanuit een eigen visie kunnen</w:t>
      </w:r>
      <w:r>
        <w:rPr>
          <w:color w:val="2B338C"/>
          <w:spacing w:val="-4"/>
          <w:w w:val="105"/>
        </w:rPr>
        <w:t xml:space="preserve"> </w:t>
      </w:r>
      <w:r>
        <w:rPr>
          <w:color w:val="2B338C"/>
          <w:w w:val="105"/>
        </w:rPr>
        <w:t>vervullen.</w:t>
      </w:r>
    </w:p>
    <w:p w14:paraId="1AA14624" w14:textId="77777777" w:rsidR="006641B1" w:rsidRDefault="006641B1">
      <w:pPr>
        <w:pStyle w:val="Plattetekst"/>
        <w:spacing w:before="4"/>
        <w:rPr>
          <w:rFonts w:ascii="Century Gothic"/>
          <w:sz w:val="21"/>
        </w:rPr>
      </w:pPr>
    </w:p>
    <w:p w14:paraId="1AA14625" w14:textId="77777777" w:rsidR="006641B1" w:rsidRDefault="00500A56">
      <w:pPr>
        <w:pStyle w:val="Kop2"/>
        <w:spacing w:line="235" w:lineRule="auto"/>
        <w:ind w:right="2431"/>
      </w:pPr>
      <w:r>
        <w:rPr>
          <w:color w:val="2B338C"/>
        </w:rPr>
        <w:t>We brengen praktijk, beleid, maatschappelijke ontwikkelingen en onderzoek samen en stellen onze expertise beschikbaar aan onderwijs en overheid, bijvoorbeeld in de vorm van leerplannen, tools, voorbeeldlesmaterialen, conferenties en rapporten.</w:t>
      </w:r>
    </w:p>
    <w:p w14:paraId="1AA14626" w14:textId="77777777" w:rsidR="006641B1" w:rsidRDefault="006641B1">
      <w:pPr>
        <w:pStyle w:val="Plattetekst"/>
        <w:rPr>
          <w:rFonts w:ascii="Century Gothic"/>
          <w:sz w:val="20"/>
        </w:rPr>
      </w:pPr>
    </w:p>
    <w:p w14:paraId="1AA14627" w14:textId="77777777" w:rsidR="006641B1" w:rsidRDefault="006641B1">
      <w:pPr>
        <w:pStyle w:val="Plattetekst"/>
        <w:rPr>
          <w:rFonts w:ascii="Century Gothic"/>
          <w:sz w:val="20"/>
        </w:rPr>
      </w:pPr>
    </w:p>
    <w:p w14:paraId="1AA14628" w14:textId="77777777" w:rsidR="006641B1" w:rsidRDefault="006641B1">
      <w:pPr>
        <w:pStyle w:val="Plattetekst"/>
        <w:rPr>
          <w:rFonts w:ascii="Century Gothic"/>
          <w:sz w:val="20"/>
        </w:rPr>
      </w:pPr>
    </w:p>
    <w:p w14:paraId="1AA14629" w14:textId="77777777" w:rsidR="006641B1" w:rsidRDefault="006641B1">
      <w:pPr>
        <w:pStyle w:val="Plattetekst"/>
        <w:rPr>
          <w:rFonts w:ascii="Century Gothic"/>
          <w:sz w:val="20"/>
        </w:rPr>
      </w:pPr>
    </w:p>
    <w:p w14:paraId="1AA1462A" w14:textId="77777777" w:rsidR="006641B1" w:rsidRDefault="006641B1">
      <w:pPr>
        <w:pStyle w:val="Plattetekst"/>
        <w:rPr>
          <w:rFonts w:ascii="Century Gothic"/>
          <w:sz w:val="20"/>
        </w:rPr>
      </w:pPr>
    </w:p>
    <w:p w14:paraId="1AA1462B" w14:textId="77777777" w:rsidR="006641B1" w:rsidRDefault="006641B1">
      <w:pPr>
        <w:pStyle w:val="Plattetekst"/>
        <w:rPr>
          <w:rFonts w:ascii="Century Gothic"/>
          <w:sz w:val="20"/>
        </w:rPr>
      </w:pPr>
    </w:p>
    <w:p w14:paraId="1AA1462C" w14:textId="77777777" w:rsidR="006641B1" w:rsidRDefault="006641B1">
      <w:pPr>
        <w:pStyle w:val="Plattetekst"/>
        <w:rPr>
          <w:rFonts w:ascii="Century Gothic"/>
          <w:sz w:val="20"/>
        </w:rPr>
      </w:pPr>
    </w:p>
    <w:p w14:paraId="1AA1462D" w14:textId="77777777" w:rsidR="006641B1" w:rsidRDefault="006641B1">
      <w:pPr>
        <w:pStyle w:val="Plattetekst"/>
        <w:rPr>
          <w:rFonts w:ascii="Century Gothic"/>
          <w:sz w:val="20"/>
        </w:rPr>
      </w:pPr>
    </w:p>
    <w:p w14:paraId="1AA1462E" w14:textId="77777777" w:rsidR="006641B1" w:rsidRDefault="006641B1">
      <w:pPr>
        <w:pStyle w:val="Plattetekst"/>
        <w:rPr>
          <w:rFonts w:ascii="Century Gothic"/>
          <w:sz w:val="20"/>
        </w:rPr>
      </w:pPr>
    </w:p>
    <w:p w14:paraId="1AA1462F" w14:textId="77777777" w:rsidR="006641B1" w:rsidRDefault="006641B1">
      <w:pPr>
        <w:pStyle w:val="Plattetekst"/>
        <w:rPr>
          <w:rFonts w:ascii="Century Gothic"/>
          <w:sz w:val="20"/>
        </w:rPr>
      </w:pPr>
    </w:p>
    <w:p w14:paraId="1AA14630" w14:textId="77777777" w:rsidR="006641B1" w:rsidRDefault="006641B1">
      <w:pPr>
        <w:pStyle w:val="Plattetekst"/>
        <w:rPr>
          <w:rFonts w:ascii="Century Gothic"/>
          <w:sz w:val="20"/>
        </w:rPr>
      </w:pPr>
    </w:p>
    <w:p w14:paraId="1AA14631" w14:textId="77777777" w:rsidR="006641B1" w:rsidRDefault="006641B1">
      <w:pPr>
        <w:pStyle w:val="Plattetekst"/>
        <w:rPr>
          <w:rFonts w:ascii="Century Gothic"/>
          <w:sz w:val="20"/>
        </w:rPr>
      </w:pPr>
    </w:p>
    <w:p w14:paraId="1AA14632" w14:textId="77777777" w:rsidR="006641B1" w:rsidRDefault="006641B1">
      <w:pPr>
        <w:pStyle w:val="Plattetekst"/>
        <w:rPr>
          <w:rFonts w:ascii="Century Gothic"/>
          <w:sz w:val="20"/>
        </w:rPr>
      </w:pPr>
    </w:p>
    <w:p w14:paraId="1AA14633" w14:textId="77777777" w:rsidR="006641B1" w:rsidRDefault="006641B1">
      <w:pPr>
        <w:pStyle w:val="Plattetekst"/>
        <w:rPr>
          <w:rFonts w:ascii="Century Gothic"/>
          <w:sz w:val="20"/>
        </w:rPr>
      </w:pPr>
    </w:p>
    <w:p w14:paraId="1AA14634" w14:textId="77777777" w:rsidR="006641B1" w:rsidRDefault="006641B1">
      <w:pPr>
        <w:pStyle w:val="Plattetekst"/>
        <w:rPr>
          <w:rFonts w:ascii="Century Gothic"/>
          <w:sz w:val="20"/>
        </w:rPr>
      </w:pPr>
    </w:p>
    <w:p w14:paraId="1AA14635" w14:textId="77777777" w:rsidR="006641B1" w:rsidRDefault="006641B1">
      <w:pPr>
        <w:pStyle w:val="Plattetekst"/>
        <w:rPr>
          <w:rFonts w:ascii="Century Gothic"/>
          <w:sz w:val="20"/>
        </w:rPr>
      </w:pPr>
    </w:p>
    <w:p w14:paraId="1AA14636" w14:textId="77777777" w:rsidR="006641B1" w:rsidRDefault="006641B1">
      <w:pPr>
        <w:pStyle w:val="Plattetekst"/>
        <w:rPr>
          <w:rFonts w:ascii="Century Gothic"/>
          <w:sz w:val="20"/>
        </w:rPr>
      </w:pPr>
    </w:p>
    <w:p w14:paraId="1AA14637" w14:textId="77777777" w:rsidR="006641B1" w:rsidRDefault="006641B1">
      <w:pPr>
        <w:pStyle w:val="Plattetekst"/>
        <w:rPr>
          <w:rFonts w:ascii="Century Gothic"/>
          <w:sz w:val="20"/>
        </w:rPr>
      </w:pPr>
    </w:p>
    <w:p w14:paraId="1AA14638" w14:textId="77777777" w:rsidR="006641B1" w:rsidRDefault="006641B1">
      <w:pPr>
        <w:pStyle w:val="Plattetekst"/>
        <w:rPr>
          <w:rFonts w:ascii="Century Gothic"/>
          <w:sz w:val="20"/>
        </w:rPr>
      </w:pPr>
    </w:p>
    <w:p w14:paraId="1AA14639" w14:textId="77777777" w:rsidR="006641B1" w:rsidRDefault="006641B1">
      <w:pPr>
        <w:pStyle w:val="Plattetekst"/>
        <w:rPr>
          <w:rFonts w:ascii="Century Gothic"/>
          <w:sz w:val="20"/>
        </w:rPr>
      </w:pPr>
    </w:p>
    <w:p w14:paraId="1AA1463A" w14:textId="77777777" w:rsidR="006641B1" w:rsidRDefault="006641B1">
      <w:pPr>
        <w:pStyle w:val="Plattetekst"/>
        <w:rPr>
          <w:rFonts w:ascii="Century Gothic"/>
          <w:sz w:val="20"/>
        </w:rPr>
      </w:pPr>
    </w:p>
    <w:p w14:paraId="1AA1463B" w14:textId="77777777" w:rsidR="006641B1" w:rsidRDefault="00500A56">
      <w:pPr>
        <w:pStyle w:val="Plattetekst"/>
        <w:spacing w:before="11"/>
        <w:rPr>
          <w:rFonts w:ascii="Century Gothic"/>
        </w:rPr>
      </w:pPr>
      <w:r>
        <w:pict w14:anchorId="1AA1466E">
          <v:group id="_x0000_s1032" style="position:absolute;margin-left:48.1pt;margin-top:13.55pt;width:38.6pt;height:21.7pt;z-index:-251648000;mso-wrap-distance-left:0;mso-wrap-distance-right:0;mso-position-horizontal-relative:page" coordorigin="962,271" coordsize="772,434">
            <v:shape id="_x0000_s1035" style="position:absolute;left:1170;top:270;width:197;height:427" coordorigin="1170,271" coordsize="197,427" path="m1334,271r-107,l1170,356r96,l1266,698r101,l1367,271r-33,xe" fillcolor="#2b338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61;top:402;width:255;height:303">
              <v:imagedata r:id="rId58" o:title=""/>
            </v:shape>
            <v:shape id="_x0000_s1033" type="#_x0000_t75" style="position:absolute;left:1413;top:399;width:320;height:304">
              <v:imagedata r:id="rId59" o:title=""/>
            </v:shape>
            <w10:wrap type="topAndBottom" anchorx="page"/>
          </v:group>
        </w:pict>
      </w:r>
    </w:p>
    <w:p w14:paraId="1AA1463C" w14:textId="77777777" w:rsidR="006641B1" w:rsidRDefault="006641B1">
      <w:pPr>
        <w:pStyle w:val="Plattetekst"/>
        <w:rPr>
          <w:rFonts w:ascii="Century Gothic"/>
          <w:sz w:val="7"/>
        </w:rPr>
      </w:pPr>
    </w:p>
    <w:p w14:paraId="1AA1463D" w14:textId="77777777" w:rsidR="006641B1" w:rsidRDefault="006641B1">
      <w:pPr>
        <w:rPr>
          <w:rFonts w:ascii="Century Gothic"/>
          <w:sz w:val="7"/>
        </w:rPr>
        <w:sectPr w:rsidR="006641B1">
          <w:footerReference w:type="default" r:id="rId60"/>
          <w:pgSz w:w="11910" w:h="16840"/>
          <w:pgMar w:top="1580" w:right="699" w:bottom="0" w:left="860" w:header="0" w:footer="0" w:gutter="0"/>
          <w:cols w:space="708"/>
        </w:sectPr>
      </w:pPr>
    </w:p>
    <w:p w14:paraId="1AA1463E" w14:textId="77777777" w:rsidR="006641B1" w:rsidRPr="008B2EE7" w:rsidRDefault="00500A56">
      <w:pPr>
        <w:pStyle w:val="Kop4"/>
        <w:spacing w:before="103" w:line="217" w:lineRule="exact"/>
        <w:ind w:left="101"/>
        <w:rPr>
          <w:lang w:val="de-DE"/>
        </w:rPr>
      </w:pPr>
      <w:r>
        <w:rPr>
          <w:noProof/>
        </w:rPr>
        <w:drawing>
          <wp:anchor distT="0" distB="0" distL="0" distR="0" simplePos="0" relativeHeight="251656192" behindDoc="0" locked="0" layoutInCell="1" allowOverlap="1" wp14:anchorId="1AA1466F" wp14:editId="1AA14670">
            <wp:simplePos x="0" y="0"/>
            <wp:positionH relativeFrom="page">
              <wp:posOffset>0</wp:posOffset>
            </wp:positionH>
            <wp:positionV relativeFrom="page">
              <wp:posOffset>10349751</wp:posOffset>
            </wp:positionV>
            <wp:extent cx="7559992" cy="342252"/>
            <wp:effectExtent l="0" t="0" r="0" b="0"/>
            <wp:wrapNone/>
            <wp:docPr id="2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jpeg"/>
                    <pic:cNvPicPr/>
                  </pic:nvPicPr>
                  <pic:blipFill>
                    <a:blip r:embed="rId61" cstate="print"/>
                    <a:stretch>
                      <a:fillRect/>
                    </a:stretch>
                  </pic:blipFill>
                  <pic:spPr>
                    <a:xfrm>
                      <a:off x="0" y="0"/>
                      <a:ext cx="7559992" cy="342252"/>
                    </a:xfrm>
                    <a:prstGeom prst="rect">
                      <a:avLst/>
                    </a:prstGeom>
                  </pic:spPr>
                </pic:pic>
              </a:graphicData>
            </a:graphic>
          </wp:anchor>
        </w:drawing>
      </w:r>
      <w:r>
        <w:pict w14:anchorId="1AA14671">
          <v:group id="_x0000_s1029" style="position:absolute;left:0;text-align:left;margin-left:428.85pt;margin-top:773.3pt;width:11.55pt;height:26.2pt;z-index:251657216;mso-position-horizontal-relative:page;mso-position-vertical-relative:page" coordorigin="8577,15466" coordsize="231,524">
            <v:shape id="_x0000_s1031" type="#_x0000_t75" style="position:absolute;left:8577;top:15758;width:231;height:231">
              <v:imagedata r:id="rId62" o:title=""/>
            </v:shape>
            <v:shape id="_x0000_s1030" type="#_x0000_t75" style="position:absolute;left:8577;top:15466;width:231;height:231">
              <v:imagedata r:id="rId63" o:title=""/>
            </v:shape>
            <w10:wrap anchorx="page" anchory="page"/>
          </v:group>
        </w:pict>
      </w:r>
      <w:r>
        <w:pict w14:anchorId="1AA14672">
          <v:line id="_x0000_s1028" style="position:absolute;left:0;text-align:left;z-index:251658240;mso-position-horizontal-relative:page;mso-position-vertical-relative:text" from="144.7pt,35.8pt" to="163.2pt,7.9pt" strokecolor="#f36e21" strokeweight=".37344mm">
            <w10:wrap anchorx="page"/>
          </v:line>
        </w:pict>
      </w:r>
      <w:r>
        <w:pict w14:anchorId="1AA14673">
          <v:line id="_x0000_s1027" style="position:absolute;left:0;text-align:left;z-index:251659264;mso-position-horizontal-relative:page;mso-position-vertical-relative:page" from="278.6pt,800.1pt" to="297.1pt,772.2pt" strokecolor="#f36e21" strokeweight=".37344mm">
            <w10:wrap anchorx="page" anchory="page"/>
          </v:line>
        </w:pict>
      </w:r>
      <w:proofErr w:type="spellStart"/>
      <w:r w:rsidRPr="008B2EE7">
        <w:rPr>
          <w:color w:val="2B338C"/>
          <w:lang w:val="de-DE"/>
        </w:rPr>
        <w:t>Bezoekadres</w:t>
      </w:r>
      <w:proofErr w:type="spellEnd"/>
    </w:p>
    <w:p w14:paraId="1AA1463F" w14:textId="77777777" w:rsidR="006641B1" w:rsidRPr="008B2EE7" w:rsidRDefault="00500A56">
      <w:pPr>
        <w:pStyle w:val="Plattetekst"/>
        <w:spacing w:line="217" w:lineRule="exact"/>
        <w:ind w:left="101"/>
        <w:rPr>
          <w:rFonts w:ascii="Century Gothic"/>
          <w:lang w:val="de-DE"/>
        </w:rPr>
      </w:pPr>
      <w:proofErr w:type="spellStart"/>
      <w:r w:rsidRPr="008B2EE7">
        <w:rPr>
          <w:rFonts w:ascii="Century Gothic"/>
          <w:color w:val="2B338C"/>
          <w:lang w:val="de-DE"/>
        </w:rPr>
        <w:t>Stationsplein</w:t>
      </w:r>
      <w:proofErr w:type="spellEnd"/>
      <w:r w:rsidRPr="008B2EE7">
        <w:rPr>
          <w:rFonts w:ascii="Century Gothic"/>
          <w:color w:val="2B338C"/>
          <w:lang w:val="de-DE"/>
        </w:rPr>
        <w:t xml:space="preserve"> 15</w:t>
      </w:r>
    </w:p>
    <w:p w14:paraId="1AA14640" w14:textId="77777777" w:rsidR="006641B1" w:rsidRPr="008B2EE7" w:rsidRDefault="00500A56">
      <w:pPr>
        <w:pStyle w:val="Plattetekst"/>
        <w:spacing w:line="218" w:lineRule="exact"/>
        <w:ind w:left="101"/>
        <w:rPr>
          <w:rFonts w:ascii="Century Gothic"/>
          <w:lang w:val="de-DE"/>
        </w:rPr>
      </w:pPr>
      <w:r w:rsidRPr="008B2EE7">
        <w:rPr>
          <w:rFonts w:ascii="Century Gothic"/>
          <w:color w:val="2B338C"/>
          <w:w w:val="110"/>
          <w:lang w:val="de-DE"/>
        </w:rPr>
        <w:t>3818 LE Amersfoort</w:t>
      </w:r>
    </w:p>
    <w:p w14:paraId="1AA14641" w14:textId="77777777" w:rsidR="006641B1" w:rsidRPr="008B2EE7" w:rsidRDefault="00500A56">
      <w:pPr>
        <w:pStyle w:val="Kop4"/>
        <w:spacing w:before="103" w:line="217" w:lineRule="exact"/>
        <w:ind w:left="101"/>
        <w:rPr>
          <w:lang w:val="de-DE"/>
        </w:rPr>
      </w:pPr>
      <w:r w:rsidRPr="008B2EE7">
        <w:rPr>
          <w:b w:val="0"/>
          <w:lang w:val="de-DE"/>
        </w:rPr>
        <w:br w:type="column"/>
      </w:r>
      <w:proofErr w:type="spellStart"/>
      <w:r w:rsidRPr="008B2EE7">
        <w:rPr>
          <w:color w:val="2B338C"/>
          <w:lang w:val="de-DE"/>
        </w:rPr>
        <w:t>Postadres</w:t>
      </w:r>
      <w:proofErr w:type="spellEnd"/>
    </w:p>
    <w:p w14:paraId="1AA14642" w14:textId="77777777" w:rsidR="006641B1" w:rsidRPr="008B2EE7" w:rsidRDefault="00500A56">
      <w:pPr>
        <w:pStyle w:val="Plattetekst"/>
        <w:spacing w:line="217" w:lineRule="exact"/>
        <w:ind w:left="101"/>
        <w:rPr>
          <w:rFonts w:ascii="Century Gothic"/>
          <w:lang w:val="de-DE"/>
        </w:rPr>
      </w:pPr>
      <w:r w:rsidRPr="008B2EE7">
        <w:rPr>
          <w:rFonts w:ascii="Century Gothic"/>
          <w:color w:val="2B338C"/>
          <w:w w:val="115"/>
          <w:lang w:val="de-DE"/>
        </w:rPr>
        <w:t>Postbus 502</w:t>
      </w:r>
    </w:p>
    <w:p w14:paraId="1AA14643" w14:textId="77777777" w:rsidR="006641B1" w:rsidRPr="008B2EE7" w:rsidRDefault="00500A56">
      <w:pPr>
        <w:pStyle w:val="Plattetekst"/>
        <w:spacing w:line="218" w:lineRule="exact"/>
        <w:ind w:left="101"/>
        <w:rPr>
          <w:rFonts w:ascii="Century Gothic"/>
          <w:lang w:val="de-DE"/>
        </w:rPr>
      </w:pPr>
      <w:r w:rsidRPr="008B2EE7">
        <w:rPr>
          <w:rFonts w:ascii="Century Gothic"/>
          <w:color w:val="2B338C"/>
          <w:w w:val="110"/>
          <w:lang w:val="de-DE"/>
        </w:rPr>
        <w:t>3800 AM Amersfoort</w:t>
      </w:r>
    </w:p>
    <w:p w14:paraId="1AA14644" w14:textId="77777777" w:rsidR="006641B1" w:rsidRPr="008B2EE7" w:rsidRDefault="00500A56">
      <w:pPr>
        <w:pStyle w:val="Plattetekst"/>
        <w:spacing w:before="103" w:line="218" w:lineRule="exact"/>
        <w:ind w:left="101"/>
        <w:rPr>
          <w:rFonts w:ascii="Century Gothic"/>
          <w:lang w:val="de-DE"/>
        </w:rPr>
      </w:pPr>
      <w:r w:rsidRPr="008B2EE7">
        <w:rPr>
          <w:lang w:val="de-DE"/>
        </w:rPr>
        <w:br w:type="column"/>
      </w:r>
      <w:r w:rsidRPr="008B2EE7">
        <w:rPr>
          <w:b/>
          <w:color w:val="2B338C"/>
          <w:w w:val="110"/>
          <w:lang w:val="de-DE"/>
        </w:rPr>
        <w:t xml:space="preserve">T </w:t>
      </w:r>
      <w:r w:rsidRPr="008B2EE7">
        <w:rPr>
          <w:rFonts w:ascii="Century Gothic"/>
          <w:color w:val="2B338C"/>
          <w:w w:val="110"/>
          <w:lang w:val="de-DE"/>
        </w:rPr>
        <w:t>+31 (0)33 484 08 40</w:t>
      </w:r>
    </w:p>
    <w:p w14:paraId="1AA14645" w14:textId="77777777" w:rsidR="006641B1" w:rsidRPr="008B2EE7" w:rsidRDefault="00500A56">
      <w:pPr>
        <w:pStyle w:val="Plattetekst"/>
        <w:spacing w:line="216" w:lineRule="exact"/>
        <w:ind w:left="101"/>
        <w:rPr>
          <w:rFonts w:ascii="Century Gothic"/>
          <w:lang w:val="de-DE"/>
        </w:rPr>
      </w:pPr>
      <w:r>
        <w:pict w14:anchorId="1AA14674">
          <v:line id="_x0000_s1026" style="position:absolute;left:0;text-align:left;z-index:-251656192;mso-position-horizontal-relative:page" from="400.8pt,19.75pt" to="419.3pt,-8.2pt" strokecolor="#f36e21" strokeweight=".37344mm">
            <w10:wrap anchorx="page"/>
          </v:line>
        </w:pict>
      </w:r>
      <w:r w:rsidRPr="008B2EE7">
        <w:rPr>
          <w:b/>
          <w:color w:val="2B338C"/>
          <w:w w:val="105"/>
          <w:lang w:val="de-DE"/>
        </w:rPr>
        <w:t xml:space="preserve">E </w:t>
      </w:r>
      <w:hyperlink r:id="rId64">
        <w:r w:rsidRPr="008B2EE7">
          <w:rPr>
            <w:rFonts w:ascii="Century Gothic"/>
            <w:color w:val="2B338C"/>
            <w:w w:val="105"/>
            <w:lang w:val="de-DE"/>
          </w:rPr>
          <w:t>info@slo.nl</w:t>
        </w:r>
      </w:hyperlink>
    </w:p>
    <w:p w14:paraId="1AA14646" w14:textId="77777777" w:rsidR="006641B1" w:rsidRPr="008B2EE7" w:rsidRDefault="00500A56">
      <w:pPr>
        <w:pStyle w:val="Plattetekst"/>
        <w:spacing w:line="218" w:lineRule="exact"/>
        <w:ind w:left="101"/>
        <w:rPr>
          <w:rFonts w:ascii="Century Gothic"/>
          <w:lang w:val="de-DE"/>
        </w:rPr>
      </w:pPr>
      <w:r w:rsidRPr="008B2EE7">
        <w:rPr>
          <w:b/>
          <w:color w:val="2B338C"/>
          <w:w w:val="105"/>
          <w:lang w:val="de-DE"/>
        </w:rPr>
        <w:t xml:space="preserve">W </w:t>
      </w:r>
      <w:hyperlink r:id="rId65">
        <w:r w:rsidRPr="008B2EE7">
          <w:rPr>
            <w:rFonts w:ascii="Century Gothic"/>
            <w:color w:val="2B338C"/>
            <w:w w:val="105"/>
            <w:lang w:val="de-DE"/>
          </w:rPr>
          <w:t>www.slo.nl</w:t>
        </w:r>
      </w:hyperlink>
    </w:p>
    <w:p w14:paraId="1AA14647" w14:textId="77777777" w:rsidR="006641B1" w:rsidRDefault="00500A56">
      <w:pPr>
        <w:pStyle w:val="Plattetekst"/>
        <w:spacing w:before="186" w:line="319" w:lineRule="auto"/>
        <w:ind w:left="101" w:right="559"/>
        <w:rPr>
          <w:rFonts w:ascii="Century Gothic"/>
        </w:rPr>
      </w:pPr>
      <w:r w:rsidRPr="008B2EE7">
        <w:rPr>
          <w:lang w:val="de-DE"/>
        </w:rPr>
        <w:br w:type="column"/>
      </w:r>
      <w:r>
        <w:rPr>
          <w:rFonts w:ascii="Century Gothic"/>
          <w:color w:val="2B338C"/>
        </w:rPr>
        <w:t>company/</w:t>
      </w:r>
      <w:proofErr w:type="spellStart"/>
      <w:r>
        <w:rPr>
          <w:rFonts w:ascii="Century Gothic"/>
          <w:color w:val="2B338C"/>
        </w:rPr>
        <w:t>slo</w:t>
      </w:r>
      <w:proofErr w:type="spellEnd"/>
      <w:r>
        <w:rPr>
          <w:rFonts w:ascii="Century Gothic"/>
          <w:color w:val="2B338C"/>
        </w:rPr>
        <w:t xml:space="preserve"> </w:t>
      </w:r>
      <w:proofErr w:type="spellStart"/>
      <w:r>
        <w:rPr>
          <w:rFonts w:ascii="Century Gothic"/>
          <w:color w:val="2B338C"/>
          <w:w w:val="110"/>
        </w:rPr>
        <w:t>SLO_nl</w:t>
      </w:r>
      <w:proofErr w:type="spellEnd"/>
    </w:p>
    <w:sectPr w:rsidR="006641B1">
      <w:type w:val="continuous"/>
      <w:pgSz w:w="11910" w:h="16840"/>
      <w:pgMar w:top="740" w:right="699" w:bottom="280" w:left="860" w:header="708" w:footer="708" w:gutter="0"/>
      <w:cols w:num="4" w:space="708" w:equalWidth="0">
        <w:col w:w="1909" w:space="593"/>
        <w:col w:w="2055" w:space="587"/>
        <w:col w:w="2168" w:space="619"/>
        <w:col w:w="24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1903D" w14:textId="77777777" w:rsidR="00500A56" w:rsidRDefault="00500A56">
      <w:r>
        <w:separator/>
      </w:r>
    </w:p>
  </w:endnote>
  <w:endnote w:type="continuationSeparator" w:id="0">
    <w:p w14:paraId="41735C70" w14:textId="77777777" w:rsidR="00500A56" w:rsidRDefault="0050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4675" w14:textId="77777777" w:rsidR="006641B1" w:rsidRDefault="00500A56">
    <w:pPr>
      <w:pStyle w:val="Plattetekst"/>
      <w:spacing w:line="14" w:lineRule="auto"/>
      <w:rPr>
        <w:sz w:val="19"/>
      </w:rPr>
    </w:pPr>
    <w:r>
      <w:pict w14:anchorId="1AA14678">
        <v:shapetype id="_x0000_t202" coordsize="21600,21600" o:spt="202" path="m,l,21600r21600,l21600,xe">
          <v:stroke joinstyle="miter"/>
          <v:path gradientshapeok="t" o:connecttype="rect"/>
        </v:shapetype>
        <v:shape id="_x0000_s2050" type="#_x0000_t202" style="position:absolute;margin-left:504.05pt;margin-top:788.55pt;width:15.55pt;height:12.95pt;z-index:-24184;mso-position-horizontal-relative:page;mso-position-vertical-relative:page" filled="f" stroked="f">
          <v:textbox inset="0,0,0,0">
            <w:txbxContent>
              <w:p w14:paraId="1AA1467D" w14:textId="77777777" w:rsidR="006641B1" w:rsidRDefault="00500A56">
                <w:pPr>
                  <w:pStyle w:val="Plattetekst"/>
                  <w:spacing w:before="20"/>
                  <w:ind w:left="40"/>
                </w:pPr>
                <w:r>
                  <w:fldChar w:fldCharType="begin"/>
                </w:r>
                <w:r>
                  <w:rPr>
                    <w:color w:val="000F9F"/>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4676" w14:textId="77777777" w:rsidR="006641B1" w:rsidRDefault="00500A56">
    <w:pPr>
      <w:pStyle w:val="Plattetekst"/>
      <w:spacing w:line="14" w:lineRule="auto"/>
      <w:rPr>
        <w:sz w:val="15"/>
      </w:rPr>
    </w:pPr>
    <w:r>
      <w:pict w14:anchorId="1AA14679">
        <v:shapetype id="_x0000_t202" coordsize="21600,21600" o:spt="202" path="m,l,21600r21600,l21600,xe">
          <v:stroke joinstyle="miter"/>
          <v:path gradientshapeok="t" o:connecttype="rect"/>
        </v:shapetype>
        <v:shape id="_x0000_s2049" type="#_x0000_t202" style="position:absolute;margin-left:504.05pt;margin-top:788.55pt;width:15.55pt;height:12.95pt;z-index:-24160;mso-position-horizontal-relative:page;mso-position-vertical-relative:page" filled="f" stroked="f">
          <v:textbox inset="0,0,0,0">
            <w:txbxContent>
              <w:p w14:paraId="1AA1467E" w14:textId="77777777" w:rsidR="006641B1" w:rsidRDefault="00500A56">
                <w:pPr>
                  <w:pStyle w:val="Plattetekst"/>
                  <w:spacing w:before="20"/>
                  <w:ind w:left="40"/>
                </w:pPr>
                <w:r>
                  <w:fldChar w:fldCharType="begin"/>
                </w:r>
                <w:r>
                  <w:rPr>
                    <w:color w:val="000F9F"/>
                  </w:rPr>
                  <w:instrText xml:space="preserve"> PAGE </w:instrText>
                </w:r>
                <w:r>
                  <w:fldChar w:fldCharType="separate"/>
                </w:r>
                <w:r>
                  <w:t>16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4677" w14:textId="77777777" w:rsidR="006641B1" w:rsidRDefault="006641B1">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2C1E5" w14:textId="77777777" w:rsidR="00500A56" w:rsidRDefault="00500A56">
      <w:r>
        <w:separator/>
      </w:r>
    </w:p>
  </w:footnote>
  <w:footnote w:type="continuationSeparator" w:id="0">
    <w:p w14:paraId="09CBF7A6" w14:textId="77777777" w:rsidR="00500A56" w:rsidRDefault="00500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E3996"/>
    <w:multiLevelType w:val="hybridMultilevel"/>
    <w:tmpl w:val="00843C82"/>
    <w:lvl w:ilvl="0" w:tplc="BA6AF7DC">
      <w:numFmt w:val="bullet"/>
      <w:lvlText w:val=""/>
      <w:lvlJc w:val="left"/>
      <w:pPr>
        <w:ind w:left="1372" w:hanging="360"/>
      </w:pPr>
      <w:rPr>
        <w:rFonts w:hint="default"/>
        <w:w w:val="100"/>
        <w:lang w:val="nl-NL" w:eastAsia="nl-NL" w:bidi="nl-NL"/>
      </w:rPr>
    </w:lvl>
    <w:lvl w:ilvl="1" w:tplc="78C6BC30">
      <w:numFmt w:val="bullet"/>
      <w:lvlText w:val="•"/>
      <w:lvlJc w:val="left"/>
      <w:pPr>
        <w:ind w:left="2276" w:hanging="360"/>
      </w:pPr>
      <w:rPr>
        <w:rFonts w:hint="default"/>
        <w:lang w:val="nl-NL" w:eastAsia="nl-NL" w:bidi="nl-NL"/>
      </w:rPr>
    </w:lvl>
    <w:lvl w:ilvl="2" w:tplc="04F0DEEA">
      <w:numFmt w:val="bullet"/>
      <w:lvlText w:val="•"/>
      <w:lvlJc w:val="left"/>
      <w:pPr>
        <w:ind w:left="3173" w:hanging="360"/>
      </w:pPr>
      <w:rPr>
        <w:rFonts w:hint="default"/>
        <w:lang w:val="nl-NL" w:eastAsia="nl-NL" w:bidi="nl-NL"/>
      </w:rPr>
    </w:lvl>
    <w:lvl w:ilvl="3" w:tplc="5CD4AFE2">
      <w:numFmt w:val="bullet"/>
      <w:lvlText w:val="•"/>
      <w:lvlJc w:val="left"/>
      <w:pPr>
        <w:ind w:left="4069" w:hanging="360"/>
      </w:pPr>
      <w:rPr>
        <w:rFonts w:hint="default"/>
        <w:lang w:val="nl-NL" w:eastAsia="nl-NL" w:bidi="nl-NL"/>
      </w:rPr>
    </w:lvl>
    <w:lvl w:ilvl="4" w:tplc="170EF13E">
      <w:numFmt w:val="bullet"/>
      <w:lvlText w:val="•"/>
      <w:lvlJc w:val="left"/>
      <w:pPr>
        <w:ind w:left="4966" w:hanging="360"/>
      </w:pPr>
      <w:rPr>
        <w:rFonts w:hint="default"/>
        <w:lang w:val="nl-NL" w:eastAsia="nl-NL" w:bidi="nl-NL"/>
      </w:rPr>
    </w:lvl>
    <w:lvl w:ilvl="5" w:tplc="72769552">
      <w:numFmt w:val="bullet"/>
      <w:lvlText w:val="•"/>
      <w:lvlJc w:val="left"/>
      <w:pPr>
        <w:ind w:left="5863" w:hanging="360"/>
      </w:pPr>
      <w:rPr>
        <w:rFonts w:hint="default"/>
        <w:lang w:val="nl-NL" w:eastAsia="nl-NL" w:bidi="nl-NL"/>
      </w:rPr>
    </w:lvl>
    <w:lvl w:ilvl="6" w:tplc="D936A994">
      <w:numFmt w:val="bullet"/>
      <w:lvlText w:val="•"/>
      <w:lvlJc w:val="left"/>
      <w:pPr>
        <w:ind w:left="6759" w:hanging="360"/>
      </w:pPr>
      <w:rPr>
        <w:rFonts w:hint="default"/>
        <w:lang w:val="nl-NL" w:eastAsia="nl-NL" w:bidi="nl-NL"/>
      </w:rPr>
    </w:lvl>
    <w:lvl w:ilvl="7" w:tplc="3C3C30BE">
      <w:numFmt w:val="bullet"/>
      <w:lvlText w:val="•"/>
      <w:lvlJc w:val="left"/>
      <w:pPr>
        <w:ind w:left="7656" w:hanging="360"/>
      </w:pPr>
      <w:rPr>
        <w:rFonts w:hint="default"/>
        <w:lang w:val="nl-NL" w:eastAsia="nl-NL" w:bidi="nl-NL"/>
      </w:rPr>
    </w:lvl>
    <w:lvl w:ilvl="8" w:tplc="6B2AA1EA">
      <w:numFmt w:val="bullet"/>
      <w:lvlText w:val="•"/>
      <w:lvlJc w:val="left"/>
      <w:pPr>
        <w:ind w:left="8553" w:hanging="360"/>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641B1"/>
    <w:rsid w:val="00500A56"/>
    <w:rsid w:val="006641B1"/>
    <w:rsid w:val="008B2EE7"/>
    <w:rsid w:val="00FE1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A1441F"/>
  <w15:docId w15:val="{B1DB796B-733C-4AD0-9152-EC449EB1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eastAsia="nl-NL" w:bidi="nl-NL"/>
    </w:rPr>
  </w:style>
  <w:style w:type="paragraph" w:styleId="Kop1">
    <w:name w:val="heading 1"/>
    <w:basedOn w:val="Standaard"/>
    <w:uiPriority w:val="9"/>
    <w:qFormat/>
    <w:pPr>
      <w:ind w:left="1011"/>
      <w:outlineLvl w:val="0"/>
    </w:pPr>
    <w:rPr>
      <w:rFonts w:ascii="Georgia" w:eastAsia="Georgia" w:hAnsi="Georgia" w:cs="Georgia"/>
      <w:b/>
      <w:bCs/>
      <w:sz w:val="24"/>
      <w:szCs w:val="24"/>
    </w:rPr>
  </w:style>
  <w:style w:type="paragraph" w:styleId="Kop2">
    <w:name w:val="heading 2"/>
    <w:basedOn w:val="Standaard"/>
    <w:uiPriority w:val="9"/>
    <w:unhideWhenUsed/>
    <w:qFormat/>
    <w:pPr>
      <w:ind w:left="1759" w:right="2421"/>
      <w:outlineLvl w:val="1"/>
    </w:pPr>
    <w:rPr>
      <w:rFonts w:ascii="Century Gothic" w:eastAsia="Century Gothic" w:hAnsi="Century Gothic" w:cs="Century Gothic"/>
    </w:rPr>
  </w:style>
  <w:style w:type="paragraph" w:styleId="Kop3">
    <w:name w:val="heading 3"/>
    <w:basedOn w:val="Standaard"/>
    <w:uiPriority w:val="9"/>
    <w:unhideWhenUsed/>
    <w:qFormat/>
    <w:pPr>
      <w:ind w:left="964"/>
      <w:outlineLvl w:val="2"/>
    </w:pPr>
    <w:rPr>
      <w:rFonts w:ascii="Times New Roman" w:eastAsia="Times New Roman" w:hAnsi="Times New Roman" w:cs="Times New Roman"/>
      <w:sz w:val="20"/>
      <w:szCs w:val="20"/>
    </w:rPr>
  </w:style>
  <w:style w:type="paragraph" w:styleId="Kop4">
    <w:name w:val="heading 4"/>
    <w:basedOn w:val="Standaard"/>
    <w:uiPriority w:val="9"/>
    <w:unhideWhenUsed/>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358"/>
      <w:ind w:left="1011"/>
    </w:pPr>
    <w:rPr>
      <w:sz w:val="24"/>
      <w:szCs w:val="24"/>
    </w:r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ind w:left="1372" w:hanging="360"/>
    </w:pPr>
  </w:style>
  <w:style w:type="paragraph" w:customStyle="1" w:styleId="TableParagraph">
    <w:name w:val="Table Paragraph"/>
    <w:basedOn w:val="Standaard"/>
    <w:uiPriority w:val="1"/>
    <w:qFormat/>
    <w:pPr>
      <w:spacing w:before="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onderwijsinspectie.nl/documenten/publicaties/2013/06/30/over-de-volle-breedte-stand-van-zaken-onderwijsaanbod-basisonderwijs" TargetMode="External"/><Relationship Id="rId21" Type="http://schemas.openxmlformats.org/officeDocument/2006/relationships/hyperlink" Target="https://www.onderwijsinspectie.nl/onderwerpen/peil-onderwijs/kunstzinnige-orientatie" TargetMode="External"/><Relationship Id="rId34" Type="http://schemas.openxmlformats.org/officeDocument/2006/relationships/hyperlink" Target="https://timssandpirls.bc.edu/pirls2016/index.html" TargetMode="External"/><Relationship Id="rId42" Type="http://schemas.openxmlformats.org/officeDocument/2006/relationships/hyperlink" Target="https://www.rijksoverheid.nl/onderwerpen/basisonderwijs/vraag-en-antwoord/welke-vakken-krijgt-een-kind-op-de-basisschool" TargetMode="External"/><Relationship Id="rId47" Type="http://schemas.openxmlformats.org/officeDocument/2006/relationships/hyperlink" Target="https://www.rijksoverheid.nl/onderwerpen/schooltijden-en-onderwijstijd/modernisering-normen-onderwijstijd-voortgezet-onderwijs-vo" TargetMode="External"/><Relationship Id="rId50" Type="http://schemas.openxmlformats.org/officeDocument/2006/relationships/hyperlink" Target="https://www.rijksoverheid.nl/onderwerpen/basisonderwijs/documenten/publicaties/2017/11/13/brochure-ruimte-in-regels" TargetMode="External"/><Relationship Id="rId55" Type="http://schemas.openxmlformats.org/officeDocument/2006/relationships/hyperlink" Target="https://www.onderwijsinspectie.nl/documenten/publicaties/2014/09/02/voorstel-aantal-lesuren-lichamelijk-opvoeding-op-vo" TargetMode="External"/><Relationship Id="rId63" Type="http://schemas.openxmlformats.org/officeDocument/2006/relationships/image" Target="media/image14.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s://slo.nl/%404549/intensivering-vroeg/" TargetMode="External"/><Relationship Id="rId11" Type="http://schemas.openxmlformats.org/officeDocument/2006/relationships/image" Target="media/image5.png"/><Relationship Id="rId24" Type="http://schemas.openxmlformats.org/officeDocument/2006/relationships/hyperlink" Target="https://www.onderwijsinspectie.nl/onderwerpen/peil-onderwijs/peil.engels" TargetMode="External"/><Relationship Id="rId32" Type="http://schemas.openxmlformats.org/officeDocument/2006/relationships/hyperlink" Target="https://www.knaw.nl/nl/actueel/publicaties/digitale-geletterdheid-in-het-voortgezet-onderwijs" TargetMode="External"/><Relationship Id="rId37" Type="http://schemas.openxmlformats.org/officeDocument/2006/relationships/hyperlink" Target="https://eacea.ec.europa.eu/national-policies/eurydice/content/citizenship-education-school-europe-%E2%80%93-2017_en" TargetMode="External"/><Relationship Id="rId40" Type="http://schemas.openxmlformats.org/officeDocument/2006/relationships/hyperlink" Target="https://www.onderwijsinspectie.nl/documenten/rapporten/2017/02/07/burgerschap-op-school" TargetMode="External"/><Relationship Id="rId45" Type="http://schemas.openxmlformats.org/officeDocument/2006/relationships/hyperlink" Target="https://www.rijksoverheid.nl/onderwerpen/voortgezet-onderwijs/vraag-en-antwoord/onderbouw-voortgezet-onderwijs" TargetMode="External"/><Relationship Id="rId53" Type="http://schemas.openxmlformats.org/officeDocument/2006/relationships/hyperlink" Target="http://www.rijksoverheid.nl/onderwerpen/basisonderwijs/documenten/publicaties/2017" TargetMode="External"/><Relationship Id="rId58" Type="http://schemas.openxmlformats.org/officeDocument/2006/relationships/image" Target="media/image10.png"/><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12.jpeg"/><Relationship Id="rId19" Type="http://schemas.openxmlformats.org/officeDocument/2006/relationships/footer" Target="footer2.xml"/><Relationship Id="rId14" Type="http://schemas.openxmlformats.org/officeDocument/2006/relationships/footer" Target="footer1.xml"/><Relationship Id="rId22" Type="http://schemas.openxmlformats.org/officeDocument/2006/relationships/hyperlink" Target="https://www.onderwijsinspectie.nl/onderwerpen/peil-onderwijs/natuur-en-techniek" TargetMode="External"/><Relationship Id="rId27" Type="http://schemas.openxmlformats.org/officeDocument/2006/relationships/hyperlink" Target="https://www.onderwijsinspectie.nl/documenten/rapporten/2015/04/15/themaonderzoek-wereldorientatie-de-stand-van-zaken-in-het-basisonderwijs" TargetMode="External"/><Relationship Id="rId30" Type="http://schemas.openxmlformats.org/officeDocument/2006/relationships/hyperlink" Target="https://www.rijksoverheid.nl/documenten/rapporten/2018/11/23/ipto-bevoegdheden-en-vakken-in-het-vo" TargetMode="External"/><Relationship Id="rId35" Type="http://schemas.openxmlformats.org/officeDocument/2006/relationships/hyperlink" Target="https://timssandpirls.bc.edu/timss2015/" TargetMode="External"/><Relationship Id="rId43" Type="http://schemas.openxmlformats.org/officeDocument/2006/relationships/hyperlink" Target="https://www.rijksoverheid.nl/onderwerpen/basisonderwijs/vraag-en-antwoord/hoe-regelen-basisscholen-de-schooltijden-en-lesuren" TargetMode="External"/><Relationship Id="rId48" Type="http://schemas.openxmlformats.org/officeDocument/2006/relationships/hyperlink" Target="https://www.rijksoverheid.nl/onderwerpen/schooltijden-en-onderwijstijd/modernisering-normen-onderwijstijd-voortgezet-onderwijs-vo" TargetMode="External"/><Relationship Id="rId56" Type="http://schemas.openxmlformats.org/officeDocument/2006/relationships/hyperlink" Target="http://www.onderwijsinspectie.nl/documenten/publicaties/2014/09/02/voorstel-aantal-" TargetMode="External"/><Relationship Id="rId64" Type="http://schemas.openxmlformats.org/officeDocument/2006/relationships/hyperlink" Target="mailto:info@slo.nl" TargetMode="External"/><Relationship Id="rId8" Type="http://schemas.openxmlformats.org/officeDocument/2006/relationships/image" Target="media/image2.png"/><Relationship Id="rId51" Type="http://schemas.openxmlformats.org/officeDocument/2006/relationships/hyperlink" Target="https://www.rijksoverheid.nl/onderwerpen/basisonderwijs/documenten/publicaties/2017/11/13/brochure-ruimte-in-regels" TargetMode="External"/><Relationship Id="rId3" Type="http://schemas.openxmlformats.org/officeDocument/2006/relationships/settings" Target="settings.xml"/><Relationship Id="rId12" Type="http://schemas.openxmlformats.org/officeDocument/2006/relationships/hyperlink" Target="http://www.slo.nl/" TargetMode="External"/><Relationship Id="rId17" Type="http://schemas.openxmlformats.org/officeDocument/2006/relationships/image" Target="media/image8.png"/><Relationship Id="rId25" Type="http://schemas.openxmlformats.org/officeDocument/2006/relationships/hyperlink" Target="https://www.onderwijsinspectie.nl/documenten/publicaties/2013/06/30/over-de-volle-breedte-stand-van-zaken-onderwijsaanbod-basisonderwijs" TargetMode="External"/><Relationship Id="rId33" Type="http://schemas.openxmlformats.org/officeDocument/2006/relationships/hyperlink" Target="https://www.knaw.nl/nl/actueel/publicaties/digitale-geletterdheid-in-het-voortgezet-onderwijs" TargetMode="External"/><Relationship Id="rId38" Type="http://schemas.openxmlformats.org/officeDocument/2006/relationships/hyperlink" Target="https://eacea.ec.europa.eu/national-policies/eurydice/content/citizenship-education-school-europe-%E2%80%93-2017_en" TargetMode="External"/><Relationship Id="rId46" Type="http://schemas.openxmlformats.org/officeDocument/2006/relationships/hyperlink" Target="https://www.rijksoverheid.nl/onderwerpen/voortgezet-onderwijs/vraag-en-antwoord/onderbouw-voortgezet-onderwijs" TargetMode="External"/><Relationship Id="rId59" Type="http://schemas.openxmlformats.org/officeDocument/2006/relationships/image" Target="media/image11.png"/><Relationship Id="rId67" Type="http://schemas.openxmlformats.org/officeDocument/2006/relationships/theme" Target="theme/theme1.xml"/><Relationship Id="rId20" Type="http://schemas.openxmlformats.org/officeDocument/2006/relationships/hyperlink" Target="https://www.onderwijsinspectie.nl/onderwerpen/peil-onderwijs" TargetMode="External"/><Relationship Id="rId41" Type="http://schemas.openxmlformats.org/officeDocument/2006/relationships/hyperlink" Target="https://www.rijksoverheid.nl/onderwerpen/basisonderwijs/vraag-en-antwoord/welke-vakken-krijgt-een-kind-op-de-basisschool" TargetMode="External"/><Relationship Id="rId54" Type="http://schemas.openxmlformats.org/officeDocument/2006/relationships/hyperlink" Target="https://www.onderwijsinspectie.nl/documenten/publicaties/2014/09/02/voorstel-aantal-lesuren-lichamelijk-opvoeding-op-vo" TargetMode="External"/><Relationship Id="rId62"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s://www.onderwijsinspectie.nl/onderwerpen/peil-onderwijs/bewegingsonderwijs" TargetMode="External"/><Relationship Id="rId28" Type="http://schemas.openxmlformats.org/officeDocument/2006/relationships/hyperlink" Target="https://www.onderwijsinspectie.nl/documenten/rapporten/2015/04/15/themaonderzoek-wereldorientatie-de-stand-van-zaken-in-het-basisonderwijs" TargetMode="External"/><Relationship Id="rId36" Type="http://schemas.openxmlformats.org/officeDocument/2006/relationships/hyperlink" Target="https://doi.org/10.1787/f8d7880d-en" TargetMode="External"/><Relationship Id="rId49" Type="http://schemas.openxmlformats.org/officeDocument/2006/relationships/hyperlink" Target="https://wetten.overheid.nl/BWBR0005946/2019-01-01" TargetMode="External"/><Relationship Id="rId57" Type="http://schemas.openxmlformats.org/officeDocument/2006/relationships/hyperlink" Target="http://www.onderwijsinspectie.nl/documenten/publicaties/2014/09/02/voorstel-aantal-" TargetMode="External"/><Relationship Id="rId10" Type="http://schemas.openxmlformats.org/officeDocument/2006/relationships/image" Target="media/image4.png"/><Relationship Id="rId31" Type="http://schemas.openxmlformats.org/officeDocument/2006/relationships/hyperlink" Target="https://www.rijksoverheid.nl/documenten/rapporten/2018/11/23/ipto-bevoegdheden-en-vakken-in-het-vo" TargetMode="External"/><Relationship Id="rId44" Type="http://schemas.openxmlformats.org/officeDocument/2006/relationships/hyperlink" Target="https://www.rijksoverheid.nl/onderwerpen/basisonderwijs/vraag-en-antwoord/hoe-regelen-basisscholen-de-schooltijden-en-lesuren" TargetMode="External"/><Relationship Id="rId52" Type="http://schemas.openxmlformats.org/officeDocument/2006/relationships/hyperlink" Target="http://www.rijksoverheid.nl/onderwerpen/basisonderwijs/documenten/publicaties/2017" TargetMode="External"/><Relationship Id="rId60" Type="http://schemas.openxmlformats.org/officeDocument/2006/relationships/footer" Target="footer3.xml"/><Relationship Id="rId65" Type="http://schemas.openxmlformats.org/officeDocument/2006/relationships/hyperlink" Target="http://www.slo.nl/"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mailto:info@slo.nl" TargetMode="External"/><Relationship Id="rId18" Type="http://schemas.openxmlformats.org/officeDocument/2006/relationships/image" Target="media/image9.png"/><Relationship Id="rId39" Type="http://schemas.openxmlformats.org/officeDocument/2006/relationships/hyperlink" Target="https://www.onderwijsinspectie.nl/documenten/rapporten/2017/02/07/burgerschap-op-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5984</Words>
  <Characters>32917</Characters>
  <Application>Microsoft Office Word</Application>
  <DocSecurity>0</DocSecurity>
  <Lines>274</Lines>
  <Paragraphs>77</Paragraphs>
  <ScaleCrop>false</ScaleCrop>
  <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CurriculumCommissie</cp:lastModifiedBy>
  <cp:revision>3</cp:revision>
  <dcterms:created xsi:type="dcterms:W3CDTF">2021-01-20T07:19:00Z</dcterms:created>
  <dcterms:modified xsi:type="dcterms:W3CDTF">2021-01-20T07:21:00Z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Adobe InDesign CC 13.1 (Macintosh)</vt:lpwstr>
  </property>
  <property fmtid="{D5CDD505-2E9C-101B-9397-08002B2CF9AE}" pid="4" name="LastSaved">
    <vt:filetime>2021-01-20T00:00:00Z</vt:filetime>
  </property>
</Properties>
</file>